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C85" w:rsidRPr="00CE5807" w:rsidRDefault="00054C85" w:rsidP="00054C8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CE5807">
        <w:rPr>
          <w:rFonts w:ascii="Arial" w:hAnsi="Arial" w:cs="Arial"/>
          <w:b/>
          <w:bCs/>
          <w:sz w:val="24"/>
        </w:rPr>
        <w:t>3GPP TSG RAN WG1 #111</w:t>
      </w:r>
      <w:r w:rsidRPr="00CE5807">
        <w:rPr>
          <w:rFonts w:ascii="Arial" w:hAnsi="Arial" w:cs="Arial"/>
          <w:b/>
          <w:bCs/>
          <w:sz w:val="24"/>
        </w:rPr>
        <w:tab/>
      </w:r>
      <w:r w:rsidRPr="00CE5807">
        <w:rPr>
          <w:rFonts w:ascii="Arial" w:hAnsi="Arial" w:cs="Arial"/>
          <w:b/>
          <w:bCs/>
          <w:sz w:val="24"/>
        </w:rPr>
        <w:tab/>
      </w:r>
      <w:r w:rsidRPr="00CE5807">
        <w:rPr>
          <w:rFonts w:ascii="Arial" w:hAnsi="Arial" w:cs="Arial"/>
          <w:b/>
          <w:bCs/>
          <w:sz w:val="24"/>
        </w:rPr>
        <w:tab/>
        <w:t>R1-22</w:t>
      </w:r>
      <w:r w:rsidR="00452A1A">
        <w:rPr>
          <w:rFonts w:ascii="Arial" w:hAnsi="Arial" w:cs="Arial"/>
          <w:b/>
          <w:bCs/>
          <w:sz w:val="24"/>
        </w:rPr>
        <w:t>11113</w:t>
      </w:r>
    </w:p>
    <w:p w:rsidR="00054C85" w:rsidRPr="00CE5807" w:rsidRDefault="00054C85" w:rsidP="00054C8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CE5807">
        <w:rPr>
          <w:rFonts w:ascii="Arial" w:eastAsia="MS Mincho" w:hAnsi="Arial" w:cs="Arial"/>
          <w:b/>
          <w:bCs/>
          <w:sz w:val="24"/>
          <w:lang w:eastAsia="ja-JP"/>
        </w:rPr>
        <w:t>Toulouse, France, November 14</w:t>
      </w:r>
      <w:r w:rsidRPr="00CE580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CE5807">
        <w:rPr>
          <w:rFonts w:ascii="Arial" w:eastAsia="MS Mincho" w:hAnsi="Arial" w:cs="Arial"/>
          <w:b/>
          <w:bCs/>
          <w:sz w:val="24"/>
          <w:lang w:eastAsia="ja-JP"/>
        </w:rPr>
        <w:t xml:space="preserve"> – 18</w:t>
      </w:r>
      <w:r w:rsidRPr="00CE5807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CE5807">
        <w:rPr>
          <w:rFonts w:ascii="Arial" w:eastAsia="MS Mincho" w:hAnsi="Arial" w:cs="Arial"/>
          <w:b/>
          <w:bCs/>
          <w:sz w:val="24"/>
          <w:lang w:eastAsia="ja-JP"/>
        </w:rPr>
        <w:t>, 2022</w:t>
      </w:r>
    </w:p>
    <w:p w:rsidR="005D191B" w:rsidRPr="00054C85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="007F5BF1">
        <w:rPr>
          <w:rFonts w:ascii="Arial" w:hAnsi="Arial"/>
          <w:b/>
          <w:sz w:val="24"/>
        </w:rPr>
        <w:tab/>
        <w:t>9.4</w:t>
      </w:r>
      <w:r w:rsidRPr="00085056">
        <w:rPr>
          <w:rFonts w:ascii="Arial" w:hAnsi="Arial"/>
          <w:b/>
          <w:sz w:val="24"/>
        </w:rPr>
        <w:t>.1</w:t>
      </w:r>
      <w:r w:rsidR="0040777E">
        <w:rPr>
          <w:rFonts w:ascii="Arial" w:hAnsi="Arial"/>
          <w:b/>
          <w:sz w:val="24"/>
        </w:rPr>
        <w:t>.2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</w:t>
      </w:r>
      <w:r w:rsidR="003C23EF">
        <w:rPr>
          <w:rFonts w:ascii="Arial" w:hAnsi="Arial"/>
          <w:b/>
          <w:sz w:val="24"/>
        </w:rPr>
        <w:t xml:space="preserve"> Company</w:t>
      </w:r>
    </w:p>
    <w:p w:rsidR="005D191B" w:rsidRPr="00085056" w:rsidRDefault="005D191B" w:rsidP="007F5BF1">
      <w:pPr>
        <w:tabs>
          <w:tab w:val="left" w:pos="1701"/>
          <w:tab w:val="right" w:pos="9072"/>
          <w:tab w:val="right" w:pos="10206"/>
        </w:tabs>
        <w:spacing w:line="360" w:lineRule="auto"/>
        <w:ind w:left="1767" w:hangingChars="750" w:hanging="1767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 w:rsidR="007F5BF1" w:rsidRPr="007F5BF1">
        <w:rPr>
          <w:rFonts w:ascii="Arial" w:hAnsi="Arial"/>
          <w:b/>
          <w:sz w:val="24"/>
        </w:rPr>
        <w:t xml:space="preserve">Discussion on </w:t>
      </w:r>
      <w:r w:rsidR="007F5BF1">
        <w:rPr>
          <w:rFonts w:ascii="Arial" w:hAnsi="Arial"/>
          <w:b/>
          <w:sz w:val="24"/>
        </w:rPr>
        <w:t>p</w:t>
      </w:r>
      <w:r w:rsidR="007F5BF1" w:rsidRPr="007F5BF1">
        <w:rPr>
          <w:rFonts w:ascii="Arial" w:hAnsi="Arial"/>
          <w:b/>
          <w:sz w:val="24"/>
        </w:rPr>
        <w:t>hysical channel design framework for sidelink on unlicensed spectrum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A23896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eastAsia="ko-KR"/>
        </w:rPr>
        <w:t xml:space="preserve">In </w:t>
      </w:r>
      <w:r w:rsidR="007F5BF1">
        <w:rPr>
          <w:rFonts w:ascii="Times New Roman" w:hAnsi="Times New Roman"/>
          <w:sz w:val="22"/>
          <w:lang w:eastAsia="ko-KR"/>
        </w:rPr>
        <w:t>the Rel-18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 WID for NR sidelink e</w:t>
      </w:r>
      <w:r w:rsidR="007F5BF1">
        <w:rPr>
          <w:rFonts w:ascii="Times New Roman" w:hAnsi="Times New Roman"/>
          <w:sz w:val="22"/>
          <w:lang w:eastAsia="ko-KR"/>
        </w:rPr>
        <w:t>volution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 [1], an objective </w:t>
      </w:r>
      <w:r w:rsidR="00005BD5">
        <w:rPr>
          <w:rFonts w:ascii="Times New Roman" w:hAnsi="Times New Roman"/>
          <w:sz w:val="22"/>
          <w:lang w:eastAsia="ko-KR"/>
        </w:rPr>
        <w:t>to study and specify support</w:t>
      </w:r>
      <w:r w:rsidR="004B0D77">
        <w:rPr>
          <w:rFonts w:ascii="Times New Roman" w:hAnsi="Times New Roman"/>
          <w:sz w:val="22"/>
          <w:lang w:eastAsia="ko-KR"/>
        </w:rPr>
        <w:t xml:space="preserve"> of </w:t>
      </w:r>
      <w:r w:rsidR="006A0A32">
        <w:rPr>
          <w:rFonts w:ascii="Times New Roman" w:hAnsi="Times New Roman"/>
          <w:sz w:val="22"/>
          <w:lang w:eastAsia="ko-KR"/>
        </w:rPr>
        <w:t xml:space="preserve">sidelink </w:t>
      </w:r>
      <w:r w:rsidR="00602EB1" w:rsidRPr="00A23896">
        <w:rPr>
          <w:rFonts w:ascii="Times New Roman" w:hAnsi="Times New Roman"/>
          <w:sz w:val="22"/>
          <w:lang w:eastAsia="ko-KR"/>
        </w:rPr>
        <w:t xml:space="preserve">on </w:t>
      </w:r>
      <w:r w:rsidR="006A0A32">
        <w:rPr>
          <w:rFonts w:ascii="Times New Roman" w:hAnsi="Times New Roman"/>
          <w:sz w:val="22"/>
          <w:lang w:eastAsia="ko-KR"/>
        </w:rPr>
        <w:t xml:space="preserve">unlicensed spectrum </w:t>
      </w:r>
      <w:r w:rsidR="00005BD5">
        <w:rPr>
          <w:rFonts w:ascii="Times New Roman" w:hAnsi="Times New Roman"/>
          <w:sz w:val="22"/>
          <w:lang w:eastAsia="ko-KR"/>
        </w:rPr>
        <w:t xml:space="preserve">is </w:t>
      </w:r>
      <w:r w:rsidR="00C43EB5" w:rsidRPr="00A23896">
        <w:rPr>
          <w:rFonts w:ascii="Times New Roman" w:hAnsi="Times New Roman"/>
          <w:sz w:val="22"/>
          <w:lang w:eastAsia="ko-KR"/>
        </w:rPr>
        <w:t>as follows</w:t>
      </w:r>
      <w:r w:rsidR="00400BEF" w:rsidRPr="00A23896">
        <w:rPr>
          <w:rFonts w:ascii="Times New Roman" w:hAnsi="Times New Roman"/>
          <w:sz w:val="22"/>
          <w:lang w:eastAsia="ko-KR"/>
        </w:rPr>
        <w:t>:</w:t>
      </w:r>
    </w:p>
    <w:p w:rsidR="00FB694D" w:rsidRPr="002D3B04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A0A32" w:rsidRPr="006A0A32" w:rsidRDefault="006A0A32" w:rsidP="006A0A32">
            <w:pPr>
              <w:pStyle w:val="af6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Chars="0"/>
              <w:textAlignment w:val="baseline"/>
              <w:rPr>
                <w:rFonts w:cs="Times"/>
                <w:szCs w:val="20"/>
                <w:lang w:eastAsia="en-GB"/>
              </w:rPr>
            </w:pPr>
            <w:r w:rsidRPr="006A0A32">
              <w:rPr>
                <w:rFonts w:cs="Times"/>
                <w:szCs w:val="20"/>
                <w:lang w:eastAsia="en-GB"/>
              </w:rPr>
              <w:t>Study and specify support of sidelink on unlicensed spectrum for both mode 1 and mode 2 where Uu operation for mode 1 is limited to licensed spectrum only [RAN1, RAN2, RAN4]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Channel access mechanisms from NR-U shall be reused for sidelink unlicensed operation</w:t>
            </w:r>
          </w:p>
          <w:p w:rsidR="006A0A32" w:rsidRPr="006A0A32" w:rsidRDefault="006A0A32" w:rsidP="006A0A32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2" w:name="_Hlk89917081"/>
            <w:r w:rsidRPr="006A0A32">
              <w:rPr>
                <w:rFonts w:cs="Times"/>
                <w:szCs w:val="20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:rsidR="006A0A32" w:rsidRPr="006A0A32" w:rsidRDefault="006A0A32" w:rsidP="006A0A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No specific enhancements for Rel-17 resource allocation mechanisms</w:t>
            </w:r>
            <w:bookmarkEnd w:id="2"/>
          </w:p>
          <w:p w:rsidR="006A0A32" w:rsidRPr="006A0A32" w:rsidRDefault="006A0A32" w:rsidP="006A0A32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3" w:name="_Hlk89917101"/>
            <w:r w:rsidRPr="006A0A32">
              <w:rPr>
                <w:rFonts w:cs="Times"/>
                <w:szCs w:val="20"/>
                <w:lang w:eastAsia="ko-KR"/>
              </w:rPr>
              <w:t>Physical channel design framework: Required changes to NR sidelink physical channel structures and procedures to operate on unlicensed spectrum</w:t>
            </w:r>
            <w:bookmarkEnd w:id="3"/>
          </w:p>
          <w:p w:rsidR="006A0A32" w:rsidRPr="006A0A32" w:rsidRDefault="006A0A32" w:rsidP="006A0A32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4" w:name="_Hlk89917118"/>
            <w:r w:rsidRPr="006A0A32">
              <w:rPr>
                <w:rFonts w:cs="Times"/>
                <w:szCs w:val="20"/>
                <w:lang w:eastAsia="ko-KR"/>
              </w:rPr>
              <w:t xml:space="preserve">The existing NR sidelink and NR-U channel structure shall be reused </w:t>
            </w:r>
            <w:bookmarkEnd w:id="4"/>
            <w:r w:rsidRPr="006A0A32">
              <w:rPr>
                <w:rFonts w:cs="Times"/>
                <w:szCs w:val="20"/>
                <w:lang w:eastAsia="ko-KR"/>
              </w:rPr>
              <w:t>as the baseline.</w:t>
            </w:r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bookmarkStart w:id="5" w:name="_Hlk89917140"/>
            <w:r w:rsidRPr="006A0A32">
              <w:rPr>
                <w:rFonts w:cs="Times"/>
                <w:szCs w:val="20"/>
                <w:lang w:eastAsia="ko-KR"/>
              </w:rPr>
              <w:t>No specific enhancements for existing NR SL feature</w:t>
            </w:r>
            <w:bookmarkEnd w:id="5"/>
          </w:p>
          <w:p w:rsidR="006A0A32" w:rsidRPr="006A0A32" w:rsidRDefault="006A0A32" w:rsidP="006A0A3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szCs w:val="20"/>
                <w:lang w:eastAsia="ko-KR"/>
              </w:rPr>
            </w:pPr>
            <w:r w:rsidRPr="006A0A32">
              <w:rPr>
                <w:rFonts w:cs="Times"/>
                <w:szCs w:val="20"/>
                <w:lang w:eastAsia="ko-KR"/>
              </w:rPr>
              <w:t>The study should focus on FR1 unlicensed bands (n46 and n96/n102) and is to be completed by RAN#98</w:t>
            </w:r>
            <w:bookmarkStart w:id="6" w:name="_Hlk89917215"/>
            <w:r w:rsidRPr="006A0A32">
              <w:rPr>
                <w:rFonts w:cs="Times"/>
                <w:szCs w:val="20"/>
                <w:lang w:eastAsia="ko-KR"/>
              </w:rPr>
              <w:t>.</w:t>
            </w:r>
            <w:bookmarkEnd w:id="6"/>
          </w:p>
          <w:p w:rsidR="007911C2" w:rsidRPr="00B248A5" w:rsidRDefault="007911C2" w:rsidP="007911C2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textAlignment w:val="baseline"/>
              <w:rPr>
                <w:rFonts w:cs="Times"/>
                <w:lang w:eastAsia="ko-KR"/>
              </w:rPr>
            </w:pPr>
            <w:r w:rsidRPr="00914F54">
              <w:rPr>
                <w:rFonts w:cs="Times"/>
                <w:lang w:eastAsia="ko-KR"/>
              </w:rPr>
              <w:t xml:space="preserve">Note: </w:t>
            </w:r>
            <w:r>
              <w:rPr>
                <w:rFonts w:cs="Times"/>
                <w:lang w:eastAsia="ko-KR"/>
              </w:rPr>
              <w:t>I</w:t>
            </w:r>
            <w:r w:rsidRPr="00914F54">
              <w:rPr>
                <w:rFonts w:cs="Times"/>
                <w:lang w:eastAsia="ko-KR"/>
              </w:rPr>
              <w:t xml:space="preserve">n sidelink unlicensed operation, the gNB does not perform Type 1 </w:t>
            </w:r>
            <w:r>
              <w:rPr>
                <w:rFonts w:cs="Times"/>
                <w:lang w:eastAsia="ko-KR"/>
              </w:rPr>
              <w:t xml:space="preserve">channel access </w:t>
            </w:r>
            <w:r w:rsidRPr="00914F54">
              <w:rPr>
                <w:rFonts w:cs="Times"/>
                <w:lang w:eastAsia="ko-KR"/>
              </w:rPr>
              <w:t xml:space="preserve">to initiate and share a channel occupancy, neither Type 2 </w:t>
            </w:r>
            <w:r>
              <w:rPr>
                <w:rFonts w:cs="Times"/>
                <w:lang w:eastAsia="ko-KR"/>
              </w:rPr>
              <w:t xml:space="preserve">channel access </w:t>
            </w:r>
            <w:r w:rsidRPr="00914F54">
              <w:rPr>
                <w:rFonts w:cs="Times"/>
                <w:lang w:eastAsia="ko-KR"/>
              </w:rPr>
              <w:t>to share an initiated channel occupancy, nor semi-static channel access procedures to access an unlicensed channel.</w:t>
            </w:r>
          </w:p>
          <w:p w:rsidR="00602EB1" w:rsidRPr="00F95EDC" w:rsidRDefault="00602EB1" w:rsidP="006A0A32">
            <w:pPr>
              <w:pStyle w:val="MS"/>
              <w:widowControl w:val="0"/>
              <w:rPr>
                <w:lang w:val="en-GB"/>
              </w:rPr>
            </w:pPr>
          </w:p>
        </w:tc>
      </w:tr>
    </w:tbl>
    <w:p w:rsidR="007911C2" w:rsidRDefault="007911C2" w:rsidP="007911C2">
      <w:pPr>
        <w:spacing w:before="240"/>
        <w:rPr>
          <w:lang w:val="en-US" w:eastAsia="ko-KR"/>
        </w:rPr>
      </w:pPr>
      <w:r w:rsidRPr="00394183">
        <w:rPr>
          <w:rFonts w:ascii="Times New Roman" w:hAnsi="Times New Roman"/>
          <w:sz w:val="22"/>
          <w:szCs w:val="22"/>
          <w:lang w:eastAsia="ko-KR"/>
        </w:rPr>
        <w:t>In RAN1 #</w:t>
      </w:r>
      <w:r w:rsidR="00C0274C">
        <w:rPr>
          <w:rFonts w:ascii="Times New Roman" w:hAnsi="Times New Roman"/>
          <w:sz w:val="22"/>
          <w:szCs w:val="22"/>
          <w:lang w:eastAsia="ko-KR"/>
        </w:rPr>
        <w:t>110</w:t>
      </w:r>
      <w:r w:rsidR="00452A1A">
        <w:rPr>
          <w:rFonts w:ascii="Times New Roman" w:hAnsi="Times New Roman"/>
          <w:sz w:val="22"/>
          <w:szCs w:val="22"/>
          <w:lang w:eastAsia="ko-KR"/>
        </w:rPr>
        <w:t>bis</w:t>
      </w:r>
      <w:r w:rsidR="00274A9E">
        <w:rPr>
          <w:rFonts w:ascii="Times New Roman" w:hAnsi="Times New Roman"/>
          <w:sz w:val="22"/>
          <w:szCs w:val="22"/>
          <w:lang w:eastAsia="ko-KR"/>
        </w:rPr>
        <w:t>-e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Pr="00394183">
        <w:rPr>
          <w:rFonts w:ascii="Times New Roman" w:hAnsi="Times New Roman"/>
          <w:sz w:val="22"/>
          <w:szCs w:val="22"/>
          <w:lang w:eastAsia="ko-KR"/>
        </w:rPr>
        <w:t xml:space="preserve">[2], 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>following agreements were made:</w:t>
      </w:r>
      <w:r w:rsidRPr="00602EB1">
        <w:rPr>
          <w:lang w:val="en-US" w:eastAsia="ko-KR"/>
        </w:rPr>
        <w:t xml:space="preserve"> </w:t>
      </w:r>
    </w:p>
    <w:p w:rsidR="007911C2" w:rsidRDefault="007911C2" w:rsidP="007911C2">
      <w:pPr>
        <w:spacing w:before="240"/>
        <w:rPr>
          <w:lang w:val="en-US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911C2" w:rsidTr="00D44B80">
        <w:tc>
          <w:tcPr>
            <w:tcW w:w="9631" w:type="dxa"/>
          </w:tcPr>
          <w:p w:rsidR="00274A9E" w:rsidRPr="009A0DC8" w:rsidRDefault="00274A9E" w:rsidP="00274A9E">
            <w:pPr>
              <w:autoSpaceDE w:val="0"/>
              <w:autoSpaceDN w:val="0"/>
              <w:jc w:val="both"/>
            </w:pPr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2E5FAA" w:rsidRDefault="00274A9E" w:rsidP="00274A9E">
            <w:pPr>
              <w:spacing w:line="276" w:lineRule="auto"/>
            </w:pPr>
            <w:r w:rsidRPr="002E5FAA">
              <w:t>For interlace RB-based PSCCH/PSSCH transmission in SL-U:</w:t>
            </w:r>
          </w:p>
          <w:p w:rsidR="00274A9E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2E5FAA">
              <w:t>Regarding 1</w:t>
            </w:r>
            <w:r w:rsidRPr="002E5FAA">
              <w:rPr>
                <w:rFonts w:eastAsia="Microsoft YaHei"/>
              </w:rPr>
              <w:t xml:space="preserve"> sub-channel equals </w:t>
            </w:r>
            <w:r w:rsidRPr="002E5FAA">
              <w:rPr>
                <w:rFonts w:eastAsia="Microsoft YaHei" w:hint="eastAsia"/>
                <w:lang w:eastAsia="zh-CN"/>
              </w:rPr>
              <w:t>K</w:t>
            </w:r>
            <w:r w:rsidRPr="002E5FAA">
              <w:rPr>
                <w:rFonts w:eastAsia="Microsoft YaHei"/>
              </w:rPr>
              <w:t xml:space="preserve"> interlace(s)</w:t>
            </w:r>
          </w:p>
          <w:p w:rsidR="00274A9E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>
              <w:rPr>
                <w:rFonts w:eastAsia="Microsoft YaHei"/>
              </w:rPr>
              <w:t>At least K=1 and K=2 is supported</w:t>
            </w:r>
            <w:r w:rsidRPr="00823B6D">
              <w:rPr>
                <w:rFonts w:eastAsia="Microsoft YaHei"/>
                <w:lang w:eastAsia="zh-CN"/>
              </w:rPr>
              <w:t xml:space="preserve"> </w:t>
            </w:r>
            <w:r w:rsidRPr="002E5FAA">
              <w:rPr>
                <w:rFonts w:eastAsia="Microsoft YaHei"/>
                <w:lang w:eastAsia="zh-CN"/>
              </w:rPr>
              <w:t>for 15 kHz SCS</w:t>
            </w:r>
          </w:p>
          <w:p w:rsidR="00274A9E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>
              <w:rPr>
                <w:rFonts w:eastAsia="Microsoft YaHei"/>
              </w:rPr>
              <w:t>At least K=1 is supported</w:t>
            </w:r>
            <w:r w:rsidRPr="00823B6D">
              <w:rPr>
                <w:rFonts w:eastAsia="Microsoft YaHei"/>
                <w:lang w:eastAsia="zh-CN"/>
              </w:rPr>
              <w:t xml:space="preserve"> </w:t>
            </w:r>
            <w:r w:rsidRPr="002E5FAA">
              <w:rPr>
                <w:rFonts w:eastAsia="Microsoft YaHei"/>
                <w:lang w:eastAsia="zh-CN"/>
              </w:rPr>
              <w:t>for 30 kHz SCS</w:t>
            </w:r>
          </w:p>
          <w:p w:rsidR="00274A9E" w:rsidRPr="002E5FAA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>
              <w:rPr>
                <w:rFonts w:eastAsia="Microsoft YaHei"/>
              </w:rPr>
              <w:t>FFS: details related to multiple RB sets</w:t>
            </w:r>
          </w:p>
          <w:p w:rsidR="00274A9E" w:rsidRDefault="00274A9E" w:rsidP="00274A9E">
            <w:pPr>
              <w:rPr>
                <w:lang w:eastAsia="x-none"/>
              </w:rPr>
            </w:pPr>
          </w:p>
          <w:p w:rsidR="00274A9E" w:rsidRDefault="00274A9E" w:rsidP="00274A9E">
            <w:pPr>
              <w:spacing w:line="276" w:lineRule="auto"/>
              <w:rPr>
                <w:rFonts w:eastAsia="Microsoft YaHei"/>
                <w:b/>
                <w:lang w:eastAsia="zh-CN"/>
              </w:rPr>
            </w:pPr>
            <w:r w:rsidRPr="003E74F4">
              <w:rPr>
                <w:b/>
                <w:highlight w:val="darkYellow"/>
                <w:lang w:eastAsia="zh-CN"/>
              </w:rPr>
              <w:t>Working assumption:</w:t>
            </w:r>
            <w:r>
              <w:rPr>
                <w:b/>
                <w:lang w:eastAsia="zh-CN"/>
              </w:rPr>
              <w:t xml:space="preserve"> </w:t>
            </w:r>
          </w:p>
          <w:p w:rsidR="00274A9E" w:rsidRPr="001443B6" w:rsidRDefault="00274A9E" w:rsidP="00274A9E">
            <w:pPr>
              <w:rPr>
                <w:lang w:eastAsia="x-none"/>
              </w:rPr>
            </w:pPr>
            <w:r w:rsidRPr="001443B6">
              <w:rPr>
                <w:lang w:eastAsia="x-none"/>
              </w:rPr>
              <w:t>Support maximum 2 candidate starting symbols within a slot for a PSCCH/PSSCH transmission.</w:t>
            </w:r>
          </w:p>
          <w:p w:rsidR="00274A9E" w:rsidRPr="001443B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1443B6">
              <w:rPr>
                <w:rFonts w:eastAsia="Microsoft YaHei"/>
                <w:lang w:eastAsia="zh-CN"/>
              </w:rPr>
              <w:t>RAN1 strives to have unified design for PSCCH/PSSCH transmission from 1</w:t>
            </w:r>
            <w:r w:rsidRPr="001443B6">
              <w:rPr>
                <w:rFonts w:eastAsia="Microsoft YaHei"/>
                <w:vertAlign w:val="superscript"/>
                <w:lang w:eastAsia="zh-CN"/>
              </w:rPr>
              <w:t>st</w:t>
            </w:r>
            <w:r w:rsidRPr="001443B6">
              <w:rPr>
                <w:rFonts w:eastAsia="Microsoft YaHei"/>
                <w:lang w:eastAsia="zh-CN"/>
              </w:rPr>
              <w:t xml:space="preserve"> or 2</w:t>
            </w:r>
            <w:r w:rsidRPr="001443B6">
              <w:rPr>
                <w:rFonts w:eastAsia="Microsoft YaHei"/>
                <w:vertAlign w:val="superscript"/>
                <w:lang w:eastAsia="zh-CN"/>
              </w:rPr>
              <w:t>nd</w:t>
            </w:r>
            <w:r w:rsidRPr="001443B6">
              <w:rPr>
                <w:rFonts w:eastAsia="Microsoft YaHei"/>
                <w:lang w:eastAsia="zh-CN"/>
              </w:rPr>
              <w:t xml:space="preserve"> starting symbol</w:t>
            </w:r>
          </w:p>
          <w:p w:rsidR="00274A9E" w:rsidRPr="001443B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1443B6">
              <w:rPr>
                <w:rFonts w:eastAsia="Microsoft YaHei"/>
                <w:lang w:eastAsia="zh-CN"/>
              </w:rPr>
              <w:t>The candidate starting symbol(s) are intended for AGC purpose</w:t>
            </w:r>
          </w:p>
          <w:p w:rsidR="00274A9E" w:rsidRPr="001443B6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1443B6">
              <w:rPr>
                <w:rFonts w:eastAsia="Microsoft YaHei"/>
                <w:lang w:eastAsia="zh-CN"/>
              </w:rPr>
              <w:t>FFS: other potential uses of the candidate starting symbol(s)</w:t>
            </w:r>
          </w:p>
          <w:p w:rsidR="00274A9E" w:rsidRPr="001443B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1443B6">
              <w:rPr>
                <w:rFonts w:eastAsia="Microsoft YaHei"/>
                <w:lang w:eastAsia="zh-CN"/>
              </w:rPr>
              <w:lastRenderedPageBreak/>
              <w:t>FFS other details, e.g., applicable scenarios (including SCS), position of 2nd starting symbol, TBS determination, PSCCH blind decoding complexity, processing time constraints, etc.</w:t>
            </w:r>
          </w:p>
          <w:p w:rsidR="00274A9E" w:rsidRPr="001443B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1443B6">
              <w:rPr>
                <w:rFonts w:eastAsia="Microsoft YaHei"/>
                <w:lang w:eastAsia="zh-CN"/>
              </w:rPr>
              <w:t>FFS whether 2 candidate starting symbols is also supported for slots with PSFCH</w:t>
            </w:r>
          </w:p>
          <w:p w:rsidR="00274A9E" w:rsidRDefault="00274A9E" w:rsidP="00274A9E">
            <w:pPr>
              <w:rPr>
                <w:lang w:eastAsia="x-none"/>
              </w:rPr>
            </w:pPr>
          </w:p>
          <w:p w:rsidR="00274A9E" w:rsidRPr="009A0DC8" w:rsidRDefault="00274A9E" w:rsidP="00274A9E">
            <w:pPr>
              <w:autoSpaceDE w:val="0"/>
              <w:autoSpaceDN w:val="0"/>
              <w:jc w:val="both"/>
            </w:pPr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1A12C5" w:rsidRDefault="00274A9E" w:rsidP="00274A9E">
            <w:pPr>
              <w:spacing w:line="276" w:lineRule="auto"/>
              <w:contextualSpacing/>
              <w:rPr>
                <w:lang w:eastAsia="zh-CN"/>
              </w:rPr>
            </w:pPr>
            <w:r w:rsidRPr="001A12C5">
              <w:rPr>
                <w:lang w:eastAsia="zh-CN"/>
              </w:rPr>
              <w:t>To meet OCB and PSD requirement for S-SSB transmission, down-select between the followings for 15 kHz and 30 kHz SCS:</w:t>
            </w:r>
          </w:p>
          <w:p w:rsidR="00274A9E" w:rsidRPr="001A12C5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1A12C5">
              <w:rPr>
                <w:rFonts w:eastAsia="Microsoft YaHei"/>
                <w:lang w:eastAsia="zh-CN"/>
              </w:rPr>
              <w:t>Option 1: Using interlaced RB transmission for S-PSS/S-SSS/PSBCH</w:t>
            </w:r>
          </w:p>
          <w:p w:rsidR="00274A9E" w:rsidRPr="001A12C5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1A12C5">
              <w:rPr>
                <w:rFonts w:eastAsia="Microsoft YaHei"/>
                <w:lang w:eastAsia="zh-CN"/>
              </w:rPr>
              <w:t>Option 3: Repetition of S-PSS/S-SSS/PSBCH in frequency domain</w:t>
            </w:r>
          </w:p>
          <w:p w:rsidR="00274A9E" w:rsidRPr="001A12C5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1A12C5">
              <w:rPr>
                <w:rFonts w:eastAsia="Microsoft YaHei"/>
                <w:lang w:eastAsia="zh-CN"/>
              </w:rPr>
              <w:t>FFS: whether/how the above options apply to all or subset of channel type of S-PSS/S-SSS/PSBCH</w:t>
            </w:r>
          </w:p>
          <w:p w:rsidR="00274A9E" w:rsidRPr="001A12C5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1A12C5">
              <w:rPr>
                <w:rFonts w:eastAsia="Microsoft YaHei"/>
                <w:lang w:eastAsia="zh-CN"/>
              </w:rPr>
              <w:t xml:space="preserve">Note: RAN1 further study the relationship </w:t>
            </w:r>
            <w:r w:rsidRPr="001A12C5">
              <w:rPr>
                <w:rFonts w:eastAsia="Microsoft YaHei" w:hint="eastAsia"/>
                <w:lang w:eastAsia="zh-CN"/>
              </w:rPr>
              <w:t>betwee</w:t>
            </w:r>
            <w:r w:rsidRPr="001A12C5">
              <w:rPr>
                <w:rFonts w:eastAsia="Microsoft YaHei"/>
                <w:lang w:eastAsia="zh-CN"/>
              </w:rPr>
              <w:t>n above options and temporary OCB exemption, and the discussion on temporary OCB exemption can continue even if option 1 or option 3 is supported</w:t>
            </w:r>
          </w:p>
          <w:p w:rsidR="00274A9E" w:rsidRPr="001A12C5" w:rsidRDefault="00274A9E" w:rsidP="00274A9E">
            <w:pPr>
              <w:rPr>
                <w:lang w:eastAsia="zh-CN"/>
              </w:rPr>
            </w:pPr>
            <w:r w:rsidRPr="001A12C5">
              <w:rPr>
                <w:lang w:eastAsia="zh-CN"/>
              </w:rPr>
              <w:t>FFS: how to handle 60 kHz SCS (if needed, not limited to option 1 or option 3)</w:t>
            </w:r>
          </w:p>
          <w:p w:rsidR="00274A9E" w:rsidRDefault="00274A9E" w:rsidP="00274A9E">
            <w:pPr>
              <w:rPr>
                <w:lang w:eastAsia="x-none"/>
              </w:rPr>
            </w:pPr>
          </w:p>
          <w:p w:rsidR="00274A9E" w:rsidRPr="009A0DC8" w:rsidRDefault="00274A9E" w:rsidP="00274A9E">
            <w:pPr>
              <w:autoSpaceDE w:val="0"/>
              <w:autoSpaceDN w:val="0"/>
              <w:jc w:val="both"/>
            </w:pPr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5A3D42" w:rsidRDefault="00274A9E" w:rsidP="00274A9E">
            <w:pPr>
              <w:spacing w:line="276" w:lineRule="auto"/>
              <w:contextualSpacing/>
              <w:rPr>
                <w:lang w:eastAsia="zh-CN"/>
              </w:rPr>
            </w:pPr>
            <w:r w:rsidRPr="005A3D42">
              <w:rPr>
                <w:lang w:eastAsia="zh-CN"/>
              </w:rPr>
              <w:t xml:space="preserve">Regarding frequency domain resource indication for interlace RB-based PSSCH transmission: 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When more than one RB set is used for transmissions, down-select one of the followings</w:t>
            </w:r>
          </w:p>
          <w:p w:rsidR="00274A9E" w:rsidRPr="005A3D42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Option A: Support that the used interlace index(s) in different RB sets are always the same</w:t>
            </w:r>
          </w:p>
          <w:p w:rsidR="00274A9E" w:rsidRPr="005A3D42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 xml:space="preserve">Option </w:t>
            </w:r>
            <w:r w:rsidRPr="005A3D42">
              <w:rPr>
                <w:rFonts w:eastAsia="Microsoft YaHei" w:hint="eastAsia"/>
                <w:lang w:eastAsia="zh-CN"/>
              </w:rPr>
              <w:t>B</w:t>
            </w:r>
            <w:r w:rsidRPr="005A3D42">
              <w:rPr>
                <w:rFonts w:eastAsia="Microsoft YaHei"/>
                <w:lang w:eastAsia="zh-CN"/>
              </w:rPr>
              <w:t>: Support that the used interlace index(s) in different RB sets can be different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FFS details</w:t>
            </w:r>
          </w:p>
          <w:p w:rsidR="00274A9E" w:rsidRDefault="00274A9E" w:rsidP="00274A9E">
            <w:pPr>
              <w:rPr>
                <w:lang w:eastAsia="x-none"/>
              </w:rPr>
            </w:pPr>
          </w:p>
          <w:p w:rsidR="00274A9E" w:rsidRPr="009A0DC8" w:rsidRDefault="00274A9E" w:rsidP="00274A9E">
            <w:pPr>
              <w:autoSpaceDE w:val="0"/>
              <w:autoSpaceDN w:val="0"/>
              <w:jc w:val="both"/>
            </w:pPr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5A3D42" w:rsidRDefault="00274A9E" w:rsidP="00274A9E">
            <w:pPr>
              <w:spacing w:line="276" w:lineRule="auto"/>
              <w:contextualSpacing/>
              <w:rPr>
                <w:lang w:eastAsia="zh-CN"/>
              </w:rPr>
            </w:pPr>
            <w:r w:rsidRPr="005A3D42">
              <w:rPr>
                <w:lang w:eastAsia="zh-CN"/>
              </w:rPr>
              <w:t xml:space="preserve">Regarding frequency domain resource indication for interlace RB-based PSSCH transmission: 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Down-select one of the followings</w:t>
            </w:r>
          </w:p>
          <w:p w:rsidR="00274A9E" w:rsidRPr="005A3D42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Option 1: Support explicitly indicating the used sub-channel index(s) and RB set index(s)</w:t>
            </w:r>
          </w:p>
          <w:p w:rsidR="00274A9E" w:rsidRPr="005A3D42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Option 2: Support explicitly indicating at least the used sub-channel index(s)</w:t>
            </w:r>
          </w:p>
          <w:p w:rsidR="00274A9E" w:rsidRPr="005A3D42" w:rsidRDefault="00274A9E" w:rsidP="00274A9E">
            <w:pPr>
              <w:pStyle w:val="af6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At least RB set index(s) is not explicitly indicated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FFS details</w:t>
            </w:r>
          </w:p>
          <w:p w:rsidR="00274A9E" w:rsidRDefault="00274A9E" w:rsidP="00274A9E">
            <w:pPr>
              <w:rPr>
                <w:lang w:eastAsia="x-none"/>
              </w:rPr>
            </w:pPr>
          </w:p>
          <w:p w:rsidR="00274A9E" w:rsidRPr="009A0DC8" w:rsidRDefault="00274A9E" w:rsidP="00274A9E">
            <w:pPr>
              <w:autoSpaceDE w:val="0"/>
              <w:autoSpaceDN w:val="0"/>
              <w:jc w:val="both"/>
            </w:pPr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5A3D42" w:rsidRDefault="00274A9E" w:rsidP="00274A9E">
            <w:pPr>
              <w:spacing w:line="276" w:lineRule="auto"/>
              <w:contextualSpacing/>
              <w:rPr>
                <w:lang w:eastAsia="zh-CN"/>
              </w:rPr>
            </w:pPr>
            <w:r w:rsidRPr="005A3D42">
              <w:rPr>
                <w:lang w:eastAsia="zh-CN"/>
              </w:rPr>
              <w:t>For PSCCH and PSSCH in SL-U: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PSCCH is transmitted within 1 sub-channel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 w:hint="eastAsia"/>
                <w:lang w:eastAsia="zh-CN"/>
              </w:rPr>
              <w:t>At</w:t>
            </w:r>
            <w:r w:rsidRPr="005A3D42">
              <w:rPr>
                <w:rFonts w:eastAsia="Microsoft YaHei"/>
                <w:lang w:eastAsia="zh-CN"/>
              </w:rPr>
              <w:t xml:space="preserve"> least support Option 1 below</w:t>
            </w:r>
          </w:p>
          <w:p w:rsidR="00274A9E" w:rsidRPr="005A3D42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Option 1: PSCCH locates in the lowest sub-channel of lowest RB set of corresponding PSSCH</w:t>
            </w:r>
          </w:p>
          <w:p w:rsidR="00274A9E" w:rsidRPr="005A3D42" w:rsidRDefault="00274A9E" w:rsidP="00274A9E">
            <w:pPr>
              <w:pStyle w:val="af6"/>
              <w:numPr>
                <w:ilvl w:val="2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Note: the lowest sub-channel may not be entirely contained in the lowest RB set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FFS whether/how to handle the case where UEs supporting different bandwidths can use the same resource pool to communicate with each other, e.g., whether/how to additionally support Option 2 below</w:t>
            </w:r>
          </w:p>
          <w:p w:rsidR="00274A9E" w:rsidRPr="005A3D42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Option 2: PSCCH locates in every RB set of corresponding PSSCH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Note: the above options do not imply any restriction on the mapping of sub-channels to PRBs.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FFS other details</w:t>
            </w:r>
          </w:p>
          <w:p w:rsidR="00274A9E" w:rsidRDefault="00274A9E" w:rsidP="00274A9E">
            <w:pPr>
              <w:rPr>
                <w:lang w:eastAsia="x-none"/>
              </w:rPr>
            </w:pPr>
          </w:p>
          <w:p w:rsidR="00274A9E" w:rsidRPr="009A0DC8" w:rsidRDefault="00274A9E" w:rsidP="00274A9E">
            <w:pPr>
              <w:autoSpaceDE w:val="0"/>
              <w:autoSpaceDN w:val="0"/>
              <w:jc w:val="both"/>
            </w:pPr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5A3D42" w:rsidRDefault="00274A9E" w:rsidP="00274A9E">
            <w:pPr>
              <w:spacing w:line="276" w:lineRule="auto"/>
              <w:contextualSpacing/>
              <w:rPr>
                <w:lang w:eastAsia="zh-CN"/>
              </w:rPr>
            </w:pPr>
            <w:r w:rsidRPr="005A3D42">
              <w:rPr>
                <w:lang w:eastAsia="zh-CN"/>
              </w:rPr>
              <w:t>Regarding usage of PRBs within intra-cell guard band of two adjacent RB sets: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 xml:space="preserve">Such PRBs can be used for PSSCH transmission if and only if a UE can transmit on the respective LBT channels after performing </w:t>
            </w:r>
            <w:r w:rsidRPr="005A3D42">
              <w:rPr>
                <w:rFonts w:eastAsia="Microsoft YaHei" w:hint="eastAsia"/>
                <w:lang w:eastAsia="zh-CN"/>
              </w:rPr>
              <w:t>channel access</w:t>
            </w:r>
            <w:r w:rsidRPr="005A3D42">
              <w:rPr>
                <w:rFonts w:eastAsia="Microsoft YaHei"/>
                <w:lang w:eastAsia="zh-CN"/>
              </w:rPr>
              <w:t xml:space="preserve"> procedure</w:t>
            </w:r>
            <w:r w:rsidRPr="005A3D42">
              <w:rPr>
                <w:rFonts w:eastAsia="Microsoft YaHei" w:hint="eastAsia"/>
                <w:lang w:eastAsia="zh-CN"/>
              </w:rPr>
              <w:t xml:space="preserve"> </w:t>
            </w:r>
            <w:r w:rsidRPr="005A3D42">
              <w:rPr>
                <w:rFonts w:eastAsia="Microsoft YaHei"/>
                <w:lang w:eastAsia="zh-CN"/>
              </w:rPr>
              <w:t>in multi-channel case and the UE uses both of these two RB sets for PSSCH transmission</w:t>
            </w:r>
          </w:p>
          <w:p w:rsidR="00274A9E" w:rsidRPr="005A3D42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FFS details, e.g., handling of potential unequal sub-channel size, for interlaced RB based transmission, whether the PRB(s) in the intra-cell guard band have the same interlace index(s) as the PRBs for PSSCH transmission in these two RB sets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Such PRBs are not used for PSCCH transmission</w:t>
            </w:r>
          </w:p>
          <w:p w:rsidR="00274A9E" w:rsidRPr="005A3D42" w:rsidRDefault="00274A9E" w:rsidP="00274A9E">
            <w:pPr>
              <w:pStyle w:val="af6"/>
              <w:numPr>
                <w:ilvl w:val="1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FFS: whether or not such PRBs are used for PSFCH/S-SSB transmission</w:t>
            </w:r>
          </w:p>
          <w:p w:rsidR="00274A9E" w:rsidRPr="00C0489A" w:rsidRDefault="00274A9E" w:rsidP="00274A9E">
            <w:pPr>
              <w:rPr>
                <w:rFonts w:eastAsia="SimSun"/>
                <w:lang w:eastAsia="zh-CN"/>
              </w:rPr>
            </w:pPr>
          </w:p>
          <w:p w:rsidR="00274A9E" w:rsidRPr="009A0DC8" w:rsidRDefault="00274A9E" w:rsidP="00274A9E">
            <w:pPr>
              <w:autoSpaceDE w:val="0"/>
              <w:autoSpaceDN w:val="0"/>
              <w:jc w:val="both"/>
            </w:pPr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5A3D42" w:rsidRDefault="00274A9E" w:rsidP="00274A9E">
            <w:pPr>
              <w:spacing w:line="276" w:lineRule="auto"/>
              <w:contextualSpacing/>
              <w:rPr>
                <w:lang w:eastAsia="zh-CN"/>
              </w:rPr>
            </w:pPr>
            <w:r w:rsidRPr="005A3D42">
              <w:rPr>
                <w:lang w:eastAsia="zh-CN"/>
              </w:rPr>
              <w:t>At least R16/R17 NR SL S-SSB slots are excluded from SL resource pool.</w:t>
            </w:r>
          </w:p>
          <w:p w:rsidR="00274A9E" w:rsidRPr="005A3D42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5A3D42">
              <w:rPr>
                <w:rFonts w:eastAsia="Microsoft YaHei"/>
                <w:lang w:eastAsia="zh-CN"/>
              </w:rPr>
              <w:t>Note: whether or not additional candidate S-SSB occasions are excluded from resource pool will be discussed after the details of additional candidate S-SSB occasions are clearer</w:t>
            </w:r>
          </w:p>
          <w:p w:rsidR="00274A9E" w:rsidRDefault="00274A9E" w:rsidP="00274A9E">
            <w:pPr>
              <w:rPr>
                <w:lang w:eastAsia="x-none"/>
              </w:rPr>
            </w:pPr>
          </w:p>
          <w:p w:rsidR="00274A9E" w:rsidRPr="009A0DC8" w:rsidRDefault="00274A9E" w:rsidP="00274A9E">
            <w:pPr>
              <w:autoSpaceDE w:val="0"/>
              <w:autoSpaceDN w:val="0"/>
              <w:jc w:val="both"/>
            </w:pPr>
            <w:bookmarkStart w:id="7" w:name="_Hlk117151683"/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607686" w:rsidRDefault="00274A9E" w:rsidP="00274A9E">
            <w:pPr>
              <w:spacing w:line="276" w:lineRule="auto"/>
              <w:contextualSpacing/>
              <w:rPr>
                <w:lang w:eastAsia="zh-CN"/>
              </w:rPr>
            </w:pPr>
            <w:r w:rsidRPr="00607686">
              <w:rPr>
                <w:lang w:eastAsia="zh-CN"/>
              </w:rPr>
              <w:t xml:space="preserve">At least there is 1 PSFCH occasion per PSCCH/PSSCH transmission, FFS details </w:t>
            </w:r>
          </w:p>
          <w:p w:rsidR="00274A9E" w:rsidRDefault="00274A9E" w:rsidP="00274A9E">
            <w:pPr>
              <w:rPr>
                <w:lang w:val="en-US" w:eastAsia="x-none"/>
              </w:rPr>
            </w:pPr>
          </w:p>
          <w:p w:rsidR="00274A9E" w:rsidRPr="009A0DC8" w:rsidRDefault="00274A9E" w:rsidP="00274A9E">
            <w:pPr>
              <w:autoSpaceDE w:val="0"/>
              <w:autoSpaceDN w:val="0"/>
              <w:jc w:val="both"/>
            </w:pPr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607686" w:rsidRDefault="00274A9E" w:rsidP="00274A9E">
            <w:pPr>
              <w:spacing w:line="276" w:lineRule="auto"/>
              <w:contextualSpacing/>
              <w:rPr>
                <w:lang w:eastAsia="zh-CN"/>
              </w:rPr>
            </w:pPr>
            <w:r w:rsidRPr="00607686">
              <w:rPr>
                <w:lang w:eastAsia="zh-CN"/>
              </w:rPr>
              <w:t>To address PSFCH transmission dropping due to LBT failure, the followings are to be studied:</w:t>
            </w:r>
          </w:p>
          <w:p w:rsidR="00274A9E" w:rsidRPr="0060768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607686">
              <w:rPr>
                <w:rFonts w:eastAsia="Microsoft YaHei"/>
                <w:lang w:eastAsia="zh-CN"/>
              </w:rPr>
              <w:t>Alt 1: Support more than 1 PSFCH occasion per PSCCH/PSSCH transmission</w:t>
            </w:r>
          </w:p>
          <w:p w:rsidR="00274A9E" w:rsidRPr="0060768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607686">
              <w:rPr>
                <w:rFonts w:eastAsia="Microsoft YaHei"/>
                <w:lang w:eastAsia="zh-CN"/>
              </w:rPr>
              <w:t>Alt 2: PSFCH resources are dynamically indicated</w:t>
            </w:r>
          </w:p>
          <w:p w:rsidR="00274A9E" w:rsidRPr="0060768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607686">
              <w:rPr>
                <w:rFonts w:eastAsia="Microsoft YaHei"/>
                <w:lang w:eastAsia="zh-CN"/>
              </w:rPr>
              <w:t>Alt 3: Convey SL-HARQ feedback information in PSCCH/PSSCH, e.g., new SCI or new MAC-CE</w:t>
            </w:r>
          </w:p>
          <w:p w:rsidR="00274A9E" w:rsidRPr="0060768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607686">
              <w:rPr>
                <w:rFonts w:eastAsia="Microsoft YaHei"/>
                <w:lang w:eastAsia="zh-CN"/>
              </w:rPr>
              <w:t>Alt 4: drop PSFCH transmission</w:t>
            </w:r>
          </w:p>
          <w:p w:rsidR="00274A9E" w:rsidRPr="0060768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607686">
              <w:rPr>
                <w:rFonts w:eastAsia="Microsoft YaHei"/>
                <w:lang w:eastAsia="zh-CN"/>
              </w:rPr>
              <w:t>Alt 5: Support trigger based HARQ feedback reporting for non-numerical HARQ FB and one shot HARQ FB</w:t>
            </w:r>
          </w:p>
          <w:p w:rsidR="00274A9E" w:rsidRPr="0060768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607686">
              <w:rPr>
                <w:rFonts w:eastAsia="Microsoft YaHei"/>
                <w:lang w:eastAsia="zh-CN"/>
              </w:rPr>
              <w:t xml:space="preserve">Combination of above alternatives are not precluded </w:t>
            </w:r>
          </w:p>
          <w:p w:rsidR="00274A9E" w:rsidRPr="00607686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607686">
              <w:rPr>
                <w:rFonts w:eastAsia="Microsoft YaHei"/>
                <w:lang w:eastAsia="zh-CN"/>
              </w:rPr>
              <w:t>FFS details of above alternatives</w:t>
            </w:r>
          </w:p>
          <w:p w:rsidR="00274A9E" w:rsidRDefault="00274A9E" w:rsidP="00274A9E">
            <w:pPr>
              <w:rPr>
                <w:rFonts w:ascii="Calibri" w:hAnsi="Calibri" w:cs="Calibri"/>
                <w:color w:val="1F497D"/>
                <w:sz w:val="21"/>
                <w:szCs w:val="21"/>
                <w:lang w:eastAsia="zh-CN"/>
              </w:rPr>
            </w:pPr>
          </w:p>
          <w:p w:rsidR="00274A9E" w:rsidRPr="009A0DC8" w:rsidRDefault="00274A9E" w:rsidP="00274A9E">
            <w:pPr>
              <w:autoSpaceDE w:val="0"/>
              <w:autoSpaceDN w:val="0"/>
              <w:jc w:val="both"/>
            </w:pPr>
            <w:r w:rsidRPr="009A0DC8">
              <w:rPr>
                <w:b/>
                <w:bCs/>
                <w:iCs/>
                <w:highlight w:val="green"/>
                <w:u w:val="single"/>
              </w:rPr>
              <w:t>Agreement</w:t>
            </w:r>
          </w:p>
          <w:p w:rsidR="00274A9E" w:rsidRPr="00607686" w:rsidRDefault="00274A9E" w:rsidP="00274A9E">
            <w:pPr>
              <w:spacing w:line="276" w:lineRule="auto"/>
              <w:contextualSpacing/>
              <w:rPr>
                <w:lang w:eastAsia="zh-CN"/>
              </w:rPr>
            </w:pPr>
            <w:r w:rsidRPr="00607686">
              <w:rPr>
                <w:lang w:eastAsia="zh-CN"/>
              </w:rPr>
              <w:t>Regarding additional candidate S-SSB occasions:</w:t>
            </w:r>
          </w:p>
          <w:p w:rsidR="00274A9E" w:rsidRDefault="00274A9E" w:rsidP="00274A9E">
            <w:pPr>
              <w:pStyle w:val="af6"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line="276" w:lineRule="auto"/>
              <w:ind w:leftChars="100" w:left="560"/>
              <w:jc w:val="both"/>
              <w:rPr>
                <w:rFonts w:eastAsia="Microsoft YaHei"/>
                <w:lang w:eastAsia="zh-CN"/>
              </w:rPr>
            </w:pPr>
            <w:r w:rsidRPr="00607686">
              <w:rPr>
                <w:rFonts w:eastAsia="Microsoft YaHei"/>
                <w:lang w:eastAsia="zh-CN"/>
              </w:rPr>
              <w:t>Their number and time domain locations are (pre-)configured or pre-defined</w:t>
            </w:r>
          </w:p>
          <w:bookmarkEnd w:id="7"/>
          <w:p w:rsidR="007911C2" w:rsidRPr="00D420E0" w:rsidRDefault="007911C2" w:rsidP="00993E09">
            <w:pPr>
              <w:rPr>
                <w:lang w:eastAsia="zh-CN"/>
              </w:rPr>
            </w:pPr>
          </w:p>
        </w:tc>
      </w:tr>
    </w:tbl>
    <w:p w:rsidR="002D3B04" w:rsidRPr="00A23896" w:rsidRDefault="002D3B04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A23896">
        <w:rPr>
          <w:rFonts w:ascii="Times New Roman" w:hAnsi="Times New Roman"/>
          <w:sz w:val="22"/>
          <w:lang w:val="en-US" w:eastAsia="ko-KR"/>
        </w:rPr>
        <w:lastRenderedPageBreak/>
        <w:t xml:space="preserve">In this contribution, </w:t>
      </w:r>
      <w:r w:rsidR="00FD4E5D" w:rsidRPr="00A23896">
        <w:rPr>
          <w:rFonts w:ascii="Times New Roman" w:hAnsi="Times New Roman"/>
          <w:sz w:val="22"/>
          <w:lang w:val="en-US" w:eastAsia="ko-KR"/>
        </w:rPr>
        <w:t xml:space="preserve">we discuss </w:t>
      </w:r>
      <w:r w:rsidR="004B0D77">
        <w:rPr>
          <w:rFonts w:ascii="Times New Roman" w:hAnsi="Times New Roman"/>
          <w:sz w:val="22"/>
          <w:lang w:val="en-US" w:eastAsia="ko-KR"/>
        </w:rPr>
        <w:t>p</w:t>
      </w:r>
      <w:r w:rsidR="002B2E3D">
        <w:rPr>
          <w:rFonts w:ascii="Times New Roman" w:hAnsi="Times New Roman"/>
          <w:sz w:val="22"/>
          <w:lang w:val="en-US" w:eastAsia="ko-KR"/>
        </w:rPr>
        <w:t xml:space="preserve">hysical channel design frame for supporting of </w:t>
      </w:r>
      <w:r w:rsidR="004B0D77">
        <w:rPr>
          <w:rFonts w:ascii="Times New Roman" w:hAnsi="Times New Roman"/>
          <w:sz w:val="22"/>
          <w:lang w:val="en-US" w:eastAsia="ko-KR"/>
        </w:rPr>
        <w:t xml:space="preserve">sidelink on unlicensed </w:t>
      </w:r>
      <w:r w:rsidR="002B2E3D">
        <w:rPr>
          <w:rFonts w:ascii="Times New Roman" w:hAnsi="Times New Roman"/>
          <w:sz w:val="22"/>
          <w:lang w:val="en-US" w:eastAsia="ko-KR"/>
        </w:rPr>
        <w:t>spectrum</w:t>
      </w:r>
      <w:r w:rsidR="00FD4E5D" w:rsidRPr="00A23896">
        <w:rPr>
          <w:rFonts w:ascii="Times New Roman" w:hAnsi="Times New Roman"/>
          <w:sz w:val="22"/>
          <w:lang w:val="en-US" w:eastAsia="ko-KR"/>
        </w:rPr>
        <w:t>.</w:t>
      </w:r>
    </w:p>
    <w:p w:rsidR="002D3B04" w:rsidRPr="004B0D77" w:rsidRDefault="002D3B04" w:rsidP="00FB694D">
      <w:pPr>
        <w:spacing w:before="240"/>
        <w:rPr>
          <w:sz w:val="22"/>
          <w:lang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AC06A6" w:rsidRPr="00A3031A" w:rsidRDefault="00AC06A6" w:rsidP="00241D22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PSCCH/PSSCH</w:t>
      </w:r>
    </w:p>
    <w:p w:rsidR="00F95EDC" w:rsidRDefault="00191BB2" w:rsidP="00241D22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The LBT procedure for</w:t>
      </w:r>
      <w:r w:rsidR="00BC31DC">
        <w:rPr>
          <w:rFonts w:ascii="Times New Roman" w:hAnsi="Times New Roman"/>
          <w:sz w:val="22"/>
          <w:szCs w:val="22"/>
        </w:rPr>
        <w:t xml:space="preserve"> transmit</w:t>
      </w:r>
      <w:r>
        <w:rPr>
          <w:rFonts w:ascii="Times New Roman" w:hAnsi="Times New Roman"/>
          <w:sz w:val="22"/>
          <w:szCs w:val="22"/>
        </w:rPr>
        <w:t xml:space="preserve">ting </w:t>
      </w:r>
      <w:r w:rsidR="00BC31DC">
        <w:rPr>
          <w:rFonts w:ascii="Times New Roman" w:hAnsi="Times New Roman"/>
          <w:sz w:val="22"/>
          <w:szCs w:val="22"/>
        </w:rPr>
        <w:t>PSCCH and PSSCH in SL-U</w:t>
      </w:r>
      <w:r>
        <w:rPr>
          <w:rFonts w:ascii="Times New Roman" w:hAnsi="Times New Roman"/>
          <w:sz w:val="22"/>
          <w:szCs w:val="22"/>
        </w:rPr>
        <w:t xml:space="preserve"> can </w:t>
      </w:r>
      <w:r w:rsidR="00F95EDC" w:rsidRPr="00F95EDC">
        <w:rPr>
          <w:rFonts w:ascii="Times New Roman" w:hAnsi="Times New Roman"/>
          <w:sz w:val="22"/>
          <w:szCs w:val="22"/>
        </w:rPr>
        <w:t xml:space="preserve">be performed at any </w:t>
      </w:r>
      <w:r>
        <w:rPr>
          <w:rFonts w:ascii="Times New Roman" w:hAnsi="Times New Roman"/>
          <w:sz w:val="22"/>
          <w:szCs w:val="22"/>
        </w:rPr>
        <w:t xml:space="preserve">symbol </w:t>
      </w:r>
      <w:r w:rsidR="00F95EDC" w:rsidRPr="00F95EDC">
        <w:rPr>
          <w:rFonts w:ascii="Times New Roman" w:hAnsi="Times New Roman"/>
          <w:sz w:val="22"/>
          <w:szCs w:val="22"/>
        </w:rPr>
        <w:t xml:space="preserve">within the SL slot. For example, the LBT procedures can take place at the </w:t>
      </w:r>
      <w:r w:rsidR="00BC31DC">
        <w:rPr>
          <w:rFonts w:ascii="Times New Roman" w:hAnsi="Times New Roman"/>
          <w:sz w:val="22"/>
          <w:szCs w:val="22"/>
        </w:rPr>
        <w:t>first</w:t>
      </w:r>
      <w:r w:rsidR="00F95EDC" w:rsidRPr="00F95EDC">
        <w:rPr>
          <w:rFonts w:ascii="Times New Roman" w:hAnsi="Times New Roman"/>
          <w:sz w:val="22"/>
          <w:szCs w:val="22"/>
        </w:rPr>
        <w:t xml:space="preserve"> </w:t>
      </w:r>
      <w:r w:rsidR="00BC31DC">
        <w:rPr>
          <w:rFonts w:ascii="Times New Roman" w:hAnsi="Times New Roman"/>
          <w:sz w:val="22"/>
          <w:szCs w:val="22"/>
        </w:rPr>
        <w:t xml:space="preserve">symbol </w:t>
      </w:r>
      <w:r w:rsidR="00F95EDC" w:rsidRPr="00F95EDC">
        <w:rPr>
          <w:rFonts w:ascii="Times New Roman" w:hAnsi="Times New Roman"/>
          <w:sz w:val="22"/>
          <w:szCs w:val="22"/>
        </w:rPr>
        <w:t xml:space="preserve">of the slot, </w:t>
      </w:r>
      <w:r w:rsidR="00F95EDC">
        <w:rPr>
          <w:rFonts w:ascii="Times New Roman" w:hAnsi="Times New Roman"/>
          <w:sz w:val="22"/>
          <w:szCs w:val="22"/>
        </w:rPr>
        <w:t xml:space="preserve">at </w:t>
      </w:r>
      <w:r w:rsidR="00F95EDC" w:rsidRPr="00F95EDC">
        <w:rPr>
          <w:rFonts w:ascii="Times New Roman" w:hAnsi="Times New Roman"/>
          <w:sz w:val="22"/>
          <w:szCs w:val="22"/>
        </w:rPr>
        <w:t xml:space="preserve">the middle </w:t>
      </w:r>
      <w:r w:rsidR="00BC31DC">
        <w:rPr>
          <w:rFonts w:ascii="Times New Roman" w:hAnsi="Times New Roman"/>
          <w:sz w:val="22"/>
          <w:szCs w:val="22"/>
        </w:rPr>
        <w:t xml:space="preserve">symbol </w:t>
      </w:r>
      <w:r w:rsidR="00F95EDC" w:rsidRPr="00F95EDC">
        <w:rPr>
          <w:rFonts w:ascii="Times New Roman" w:hAnsi="Times New Roman"/>
          <w:sz w:val="22"/>
          <w:szCs w:val="22"/>
        </w:rPr>
        <w:t xml:space="preserve">of the slot, or </w:t>
      </w:r>
      <w:r w:rsidR="00F95EDC">
        <w:rPr>
          <w:rFonts w:ascii="Times New Roman" w:hAnsi="Times New Roman"/>
          <w:sz w:val="22"/>
          <w:szCs w:val="22"/>
        </w:rPr>
        <w:t xml:space="preserve">at </w:t>
      </w:r>
      <w:r w:rsidR="00F95EDC" w:rsidRPr="00F95EDC">
        <w:rPr>
          <w:rFonts w:ascii="Times New Roman" w:hAnsi="Times New Roman"/>
          <w:sz w:val="22"/>
          <w:szCs w:val="22"/>
        </w:rPr>
        <w:t xml:space="preserve">the end </w:t>
      </w:r>
      <w:r w:rsidR="00BC31DC">
        <w:rPr>
          <w:rFonts w:ascii="Times New Roman" w:hAnsi="Times New Roman"/>
          <w:sz w:val="22"/>
          <w:szCs w:val="22"/>
        </w:rPr>
        <w:t xml:space="preserve">symbol </w:t>
      </w:r>
      <w:r w:rsidR="00F95EDC" w:rsidRPr="00F95EDC">
        <w:rPr>
          <w:rFonts w:ascii="Times New Roman" w:hAnsi="Times New Roman"/>
          <w:sz w:val="22"/>
          <w:szCs w:val="22"/>
        </w:rPr>
        <w:t xml:space="preserve">of the slot. If Rel-16 SL </w:t>
      </w:r>
      <w:r w:rsidR="00BC31DC">
        <w:rPr>
          <w:rFonts w:ascii="Times New Roman" w:hAnsi="Times New Roman"/>
          <w:sz w:val="22"/>
          <w:szCs w:val="22"/>
        </w:rPr>
        <w:t xml:space="preserve">physical layer </w:t>
      </w:r>
      <w:r w:rsidR="00F95EDC" w:rsidRPr="00F95EDC">
        <w:rPr>
          <w:rFonts w:ascii="Times New Roman" w:hAnsi="Times New Roman"/>
          <w:sz w:val="22"/>
          <w:szCs w:val="22"/>
        </w:rPr>
        <w:t xml:space="preserve">structure is reused for SL-U, </w:t>
      </w:r>
      <w:r w:rsidR="00BC31DC">
        <w:rPr>
          <w:rFonts w:ascii="Times New Roman" w:hAnsi="Times New Roman"/>
          <w:sz w:val="22"/>
          <w:szCs w:val="22"/>
        </w:rPr>
        <w:t xml:space="preserve">the UE can transmit the PSCCH and PSSCH only after </w:t>
      </w:r>
      <w:r w:rsidR="00F95EDC" w:rsidRPr="00F95EDC">
        <w:rPr>
          <w:rFonts w:ascii="Times New Roman" w:hAnsi="Times New Roman"/>
          <w:sz w:val="22"/>
          <w:szCs w:val="22"/>
        </w:rPr>
        <w:t xml:space="preserve">the LBT procedures </w:t>
      </w:r>
      <w:r w:rsidR="00BC31DC">
        <w:rPr>
          <w:rFonts w:ascii="Times New Roman" w:hAnsi="Times New Roman"/>
          <w:sz w:val="22"/>
          <w:szCs w:val="22"/>
        </w:rPr>
        <w:t>is</w:t>
      </w:r>
      <w:r w:rsidR="00F95EDC" w:rsidRPr="00F95EDC">
        <w:rPr>
          <w:rFonts w:ascii="Times New Roman" w:hAnsi="Times New Roman"/>
          <w:sz w:val="22"/>
          <w:szCs w:val="22"/>
        </w:rPr>
        <w:t xml:space="preserve"> succeed at the </w:t>
      </w:r>
      <w:r w:rsidR="00BC31DC">
        <w:rPr>
          <w:rFonts w:ascii="Times New Roman" w:hAnsi="Times New Roman"/>
          <w:sz w:val="22"/>
          <w:szCs w:val="22"/>
        </w:rPr>
        <w:t>first</w:t>
      </w:r>
      <w:r w:rsidR="00F95EDC" w:rsidRPr="00F95EDC">
        <w:rPr>
          <w:rFonts w:ascii="Times New Roman" w:hAnsi="Times New Roman"/>
          <w:sz w:val="22"/>
          <w:szCs w:val="22"/>
        </w:rPr>
        <w:t xml:space="preserve"> </w:t>
      </w:r>
      <w:r w:rsidR="00BC31DC">
        <w:rPr>
          <w:rFonts w:ascii="Times New Roman" w:hAnsi="Times New Roman"/>
          <w:sz w:val="22"/>
          <w:szCs w:val="22"/>
        </w:rPr>
        <w:t xml:space="preserve">symbol </w:t>
      </w:r>
      <w:r w:rsidR="00F95EDC" w:rsidRPr="00F95EDC">
        <w:rPr>
          <w:rFonts w:ascii="Times New Roman" w:hAnsi="Times New Roman"/>
          <w:sz w:val="22"/>
          <w:szCs w:val="22"/>
        </w:rPr>
        <w:t>(i.e., AGC symbol) of the slot</w:t>
      </w:r>
      <w:r w:rsidR="00BC31DC">
        <w:rPr>
          <w:rFonts w:ascii="Times New Roman" w:hAnsi="Times New Roman"/>
          <w:sz w:val="22"/>
          <w:szCs w:val="22"/>
        </w:rPr>
        <w:t>.</w:t>
      </w:r>
      <w:r w:rsidR="00F95EDC" w:rsidRPr="00F95EDC">
        <w:rPr>
          <w:rFonts w:ascii="Times New Roman" w:hAnsi="Times New Roman"/>
          <w:sz w:val="22"/>
          <w:szCs w:val="22"/>
        </w:rPr>
        <w:t xml:space="preserve"> </w:t>
      </w:r>
      <w:r w:rsidR="00293B2D">
        <w:rPr>
          <w:rFonts w:ascii="Times New Roman" w:hAnsi="Times New Roman"/>
          <w:sz w:val="22"/>
          <w:szCs w:val="22"/>
        </w:rPr>
        <w:t xml:space="preserve">However, </w:t>
      </w:r>
      <w:r w:rsidR="00873879">
        <w:rPr>
          <w:rFonts w:ascii="Times New Roman" w:hAnsi="Times New Roman"/>
          <w:sz w:val="22"/>
          <w:szCs w:val="22"/>
          <w:lang w:eastAsia="ko-KR"/>
        </w:rPr>
        <w:t>if</w:t>
      </w:r>
      <w:r w:rsidR="00873879">
        <w:rPr>
          <w:rFonts w:ascii="Times New Roman" w:hAnsi="Times New Roman"/>
          <w:sz w:val="22"/>
          <w:szCs w:val="22"/>
        </w:rPr>
        <w:t xml:space="preserve"> the </w:t>
      </w:r>
      <w:r w:rsidR="00F95EDC" w:rsidRPr="00F95EDC">
        <w:rPr>
          <w:rFonts w:ascii="Times New Roman" w:hAnsi="Times New Roman"/>
          <w:sz w:val="22"/>
          <w:szCs w:val="22"/>
        </w:rPr>
        <w:t>LBT procedure failure</w:t>
      </w:r>
      <w:r w:rsidR="00873879">
        <w:rPr>
          <w:rFonts w:ascii="Times New Roman" w:hAnsi="Times New Roman"/>
          <w:sz w:val="22"/>
          <w:szCs w:val="22"/>
        </w:rPr>
        <w:t xml:space="preserve"> is occurred</w:t>
      </w:r>
      <w:r w:rsidR="00BC31DC">
        <w:rPr>
          <w:rFonts w:ascii="Times New Roman" w:hAnsi="Times New Roman"/>
          <w:sz w:val="22"/>
          <w:szCs w:val="22"/>
        </w:rPr>
        <w:t xml:space="preserve"> at the first symbol</w:t>
      </w:r>
      <w:r w:rsidR="00F95EDC" w:rsidRPr="00F95EDC">
        <w:rPr>
          <w:rFonts w:ascii="Times New Roman" w:hAnsi="Times New Roman"/>
          <w:sz w:val="22"/>
          <w:szCs w:val="22"/>
        </w:rPr>
        <w:t>, th</w:t>
      </w:r>
      <w:r w:rsidR="00733B2B">
        <w:rPr>
          <w:rFonts w:ascii="Times New Roman" w:hAnsi="Times New Roman"/>
          <w:sz w:val="22"/>
          <w:szCs w:val="22"/>
        </w:rPr>
        <w:t>e latency until the next slot</w:t>
      </w:r>
      <w:r w:rsidR="00F95EDC" w:rsidRPr="00F95EDC">
        <w:rPr>
          <w:rFonts w:ascii="Times New Roman" w:hAnsi="Times New Roman"/>
          <w:sz w:val="22"/>
          <w:szCs w:val="22"/>
        </w:rPr>
        <w:t xml:space="preserve"> </w:t>
      </w:r>
      <w:r w:rsidR="00BC31DC">
        <w:rPr>
          <w:rFonts w:ascii="Times New Roman" w:hAnsi="Times New Roman"/>
          <w:sz w:val="22"/>
          <w:szCs w:val="22"/>
        </w:rPr>
        <w:t xml:space="preserve">(i.e. next starting symbol) </w:t>
      </w:r>
      <w:r w:rsidR="00F95EDC" w:rsidRPr="00F95EDC">
        <w:rPr>
          <w:rFonts w:ascii="Times New Roman" w:hAnsi="Times New Roman"/>
          <w:sz w:val="22"/>
          <w:szCs w:val="22"/>
        </w:rPr>
        <w:t>should be necessary</w:t>
      </w:r>
      <w:r w:rsidR="00F95EDC">
        <w:rPr>
          <w:rFonts w:ascii="Times New Roman" w:hAnsi="Times New Roman"/>
          <w:sz w:val="22"/>
          <w:szCs w:val="22"/>
        </w:rPr>
        <w:t xml:space="preserve"> for the PSCCH and PSSCH transmission</w:t>
      </w:r>
      <w:r w:rsidR="00F95EDC" w:rsidRPr="00F95EDC">
        <w:rPr>
          <w:rFonts w:ascii="Times New Roman" w:hAnsi="Times New Roman"/>
          <w:sz w:val="22"/>
          <w:szCs w:val="22"/>
        </w:rPr>
        <w:t xml:space="preserve">. </w:t>
      </w:r>
      <w:r w:rsidR="00BC31DC">
        <w:rPr>
          <w:rFonts w:ascii="Times New Roman" w:hAnsi="Times New Roman"/>
          <w:sz w:val="22"/>
          <w:szCs w:val="22"/>
        </w:rPr>
        <w:t>Thus, in order to</w:t>
      </w:r>
      <w:r w:rsidR="00F95EDC" w:rsidRPr="00F95EDC">
        <w:rPr>
          <w:rFonts w:ascii="Times New Roman" w:hAnsi="Times New Roman"/>
          <w:sz w:val="22"/>
          <w:szCs w:val="22"/>
        </w:rPr>
        <w:t xml:space="preserve"> reduce this latency, </w:t>
      </w:r>
      <w:r w:rsidR="003C19CC">
        <w:rPr>
          <w:rFonts w:ascii="Times New Roman" w:hAnsi="Times New Roman"/>
          <w:sz w:val="22"/>
          <w:szCs w:val="22"/>
        </w:rPr>
        <w:t xml:space="preserve">the </w:t>
      </w:r>
      <w:r w:rsidR="00C95F05">
        <w:rPr>
          <w:rFonts w:ascii="Times New Roman" w:hAnsi="Times New Roman"/>
          <w:sz w:val="22"/>
          <w:szCs w:val="22"/>
        </w:rPr>
        <w:t xml:space="preserve">additional starting symbol should be supported within </w:t>
      </w:r>
      <w:r w:rsidR="00B45D7C">
        <w:rPr>
          <w:rFonts w:ascii="Times New Roman" w:hAnsi="Times New Roman"/>
          <w:sz w:val="22"/>
          <w:szCs w:val="22"/>
        </w:rPr>
        <w:t>a slot and this additional starting symbol can be located in all symbol</w:t>
      </w:r>
      <w:r w:rsidR="003C19CC">
        <w:rPr>
          <w:rFonts w:ascii="Times New Roman" w:hAnsi="Times New Roman"/>
          <w:sz w:val="22"/>
          <w:szCs w:val="22"/>
        </w:rPr>
        <w:t xml:space="preserve"> except the first symbol</w:t>
      </w:r>
      <w:r w:rsidR="00B45D7C">
        <w:rPr>
          <w:rFonts w:ascii="Times New Roman" w:hAnsi="Times New Roman"/>
          <w:sz w:val="22"/>
          <w:szCs w:val="22"/>
        </w:rPr>
        <w:t>.</w:t>
      </w:r>
      <w:r w:rsidR="00F95EDC" w:rsidRPr="00F95EDC">
        <w:rPr>
          <w:rFonts w:ascii="Times New Roman" w:hAnsi="Times New Roman"/>
          <w:sz w:val="22"/>
          <w:szCs w:val="22"/>
        </w:rPr>
        <w:t xml:space="preserve"> </w:t>
      </w:r>
      <w:r w:rsidR="00B10A24">
        <w:rPr>
          <w:rFonts w:ascii="Times New Roman" w:hAnsi="Times New Roman"/>
          <w:sz w:val="22"/>
          <w:szCs w:val="22"/>
        </w:rPr>
        <w:t>However</w:t>
      </w:r>
      <w:r w:rsidR="00835978">
        <w:rPr>
          <w:rFonts w:ascii="Times New Roman" w:hAnsi="Times New Roman"/>
          <w:sz w:val="22"/>
          <w:szCs w:val="22"/>
        </w:rPr>
        <w:t xml:space="preserve">, </w:t>
      </w:r>
      <w:r w:rsidR="00B10A24">
        <w:rPr>
          <w:rFonts w:ascii="Times New Roman" w:hAnsi="Times New Roman"/>
          <w:sz w:val="22"/>
          <w:szCs w:val="22"/>
        </w:rPr>
        <w:t xml:space="preserve">the particular symbol such as PSSCH </w:t>
      </w:r>
      <w:r w:rsidR="00B10A24">
        <w:rPr>
          <w:rFonts w:ascii="Times New Roman" w:hAnsi="Times New Roman" w:hint="eastAsia"/>
          <w:sz w:val="22"/>
          <w:szCs w:val="22"/>
          <w:lang w:eastAsia="ko-KR"/>
        </w:rPr>
        <w:t xml:space="preserve">DMRS </w:t>
      </w:r>
      <w:r w:rsidR="00B10A24">
        <w:rPr>
          <w:rFonts w:ascii="Times New Roman" w:hAnsi="Times New Roman"/>
          <w:sz w:val="22"/>
          <w:szCs w:val="22"/>
          <w:lang w:eastAsia="ko-KR"/>
        </w:rPr>
        <w:t xml:space="preserve">symbol cannot be used for the additional starting symbol since it is hard to handle AGC </w:t>
      </w:r>
      <w:r w:rsidR="003C19CC">
        <w:rPr>
          <w:rFonts w:ascii="Times New Roman" w:hAnsi="Times New Roman"/>
          <w:sz w:val="22"/>
          <w:szCs w:val="22"/>
          <w:lang w:eastAsia="ko-KR"/>
        </w:rPr>
        <w:t>procedure</w:t>
      </w:r>
      <w:r w:rsidR="00B10A24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3C19CC">
        <w:rPr>
          <w:rFonts w:ascii="Times New Roman" w:hAnsi="Times New Roman"/>
          <w:sz w:val="22"/>
          <w:szCs w:val="22"/>
          <w:lang w:eastAsia="ko-KR"/>
        </w:rPr>
        <w:t xml:space="preserve">Thus, the </w:t>
      </w:r>
      <w:r w:rsidR="003C19CC">
        <w:rPr>
          <w:rFonts w:ascii="Times New Roman" w:hAnsi="Times New Roman"/>
          <w:sz w:val="22"/>
          <w:szCs w:val="22"/>
        </w:rPr>
        <w:t xml:space="preserve">additional starting symbol cannot be located at the PSSCH DMRS symbol(s) in the slot. </w:t>
      </w:r>
      <w:r w:rsidR="00B10A24">
        <w:rPr>
          <w:rFonts w:ascii="Times New Roman" w:hAnsi="Times New Roman"/>
          <w:sz w:val="22"/>
          <w:szCs w:val="22"/>
          <w:lang w:eastAsia="ko-KR"/>
        </w:rPr>
        <w:t>In addition</w:t>
      </w:r>
      <w:r w:rsidR="00726B5E">
        <w:rPr>
          <w:rFonts w:ascii="Times New Roman" w:hAnsi="Times New Roman"/>
          <w:sz w:val="22"/>
          <w:szCs w:val="22"/>
          <w:lang w:eastAsia="ko-KR"/>
        </w:rPr>
        <w:t>,</w:t>
      </w:r>
      <w:r w:rsidR="00726B5E" w:rsidRPr="00726B5E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B5448E">
        <w:rPr>
          <w:rFonts w:ascii="Times New Roman" w:hAnsi="Times New Roman"/>
          <w:sz w:val="22"/>
          <w:szCs w:val="22"/>
        </w:rPr>
        <w:t>since the PSSCH duration is reduced by additional starting symbol</w:t>
      </w:r>
      <w:r w:rsidR="00B5448E">
        <w:rPr>
          <w:rFonts w:ascii="Times New Roman" w:hAnsi="Times New Roman"/>
          <w:sz w:val="22"/>
          <w:szCs w:val="22"/>
          <w:lang w:eastAsia="ko-KR"/>
        </w:rPr>
        <w:t xml:space="preserve">, </w:t>
      </w:r>
      <w:r w:rsidR="00726B5E">
        <w:rPr>
          <w:rFonts w:ascii="Times New Roman" w:hAnsi="Times New Roman"/>
          <w:sz w:val="22"/>
          <w:szCs w:val="22"/>
          <w:lang w:eastAsia="ko-KR"/>
        </w:rPr>
        <w:t xml:space="preserve">the position and number of </w:t>
      </w:r>
      <w:r w:rsidR="00835978">
        <w:rPr>
          <w:rFonts w:ascii="Times New Roman" w:hAnsi="Times New Roman"/>
          <w:sz w:val="22"/>
          <w:szCs w:val="22"/>
        </w:rPr>
        <w:t xml:space="preserve">PSSCH DMRS associated with the duration of PSSCH </w:t>
      </w:r>
      <w:r w:rsidR="00733B2B">
        <w:rPr>
          <w:rFonts w:ascii="Times New Roman" w:hAnsi="Times New Roman"/>
          <w:sz w:val="22"/>
          <w:szCs w:val="22"/>
        </w:rPr>
        <w:t xml:space="preserve">should be </w:t>
      </w:r>
      <w:r w:rsidR="00835978">
        <w:rPr>
          <w:rFonts w:ascii="Times New Roman" w:hAnsi="Times New Roman"/>
          <w:sz w:val="22"/>
          <w:szCs w:val="22"/>
        </w:rPr>
        <w:t>considered</w:t>
      </w:r>
      <w:r w:rsidR="00B5448E">
        <w:rPr>
          <w:rFonts w:ascii="Times New Roman" w:hAnsi="Times New Roman"/>
          <w:sz w:val="22"/>
          <w:szCs w:val="22"/>
        </w:rPr>
        <w:t xml:space="preserve"> in SL-U</w:t>
      </w:r>
      <w:r w:rsidR="00835978">
        <w:rPr>
          <w:rFonts w:ascii="Times New Roman" w:hAnsi="Times New Roman"/>
          <w:sz w:val="22"/>
          <w:szCs w:val="22"/>
        </w:rPr>
        <w:t xml:space="preserve">. </w:t>
      </w:r>
      <w:r w:rsidR="00F95EDC" w:rsidRPr="00F95EDC">
        <w:rPr>
          <w:rFonts w:ascii="Times New Roman" w:hAnsi="Times New Roman"/>
          <w:sz w:val="22"/>
          <w:szCs w:val="22"/>
        </w:rPr>
        <w:t xml:space="preserve">Alternatively, </w:t>
      </w:r>
      <w:r w:rsidR="006E59F8">
        <w:rPr>
          <w:rFonts w:ascii="Times New Roman" w:hAnsi="Times New Roman"/>
          <w:sz w:val="22"/>
          <w:szCs w:val="22"/>
        </w:rPr>
        <w:t xml:space="preserve">considering the AGC issue, </w:t>
      </w:r>
      <w:r w:rsidR="00C95F05">
        <w:rPr>
          <w:rFonts w:ascii="Times New Roman" w:hAnsi="Times New Roman"/>
          <w:sz w:val="22"/>
          <w:szCs w:val="22"/>
        </w:rPr>
        <w:t>the</w:t>
      </w:r>
      <w:r w:rsidR="00B45D7C">
        <w:rPr>
          <w:rFonts w:ascii="Times New Roman" w:hAnsi="Times New Roman"/>
          <w:sz w:val="22"/>
          <w:szCs w:val="22"/>
        </w:rPr>
        <w:t xml:space="preserve"> second</w:t>
      </w:r>
      <w:r w:rsidR="00C95F05">
        <w:rPr>
          <w:rFonts w:ascii="Times New Roman" w:hAnsi="Times New Roman"/>
          <w:sz w:val="22"/>
          <w:szCs w:val="22"/>
        </w:rPr>
        <w:t xml:space="preserve"> starting point </w:t>
      </w:r>
      <w:r w:rsidR="006E59F8">
        <w:rPr>
          <w:rFonts w:ascii="Times New Roman" w:hAnsi="Times New Roman"/>
          <w:sz w:val="22"/>
          <w:szCs w:val="22"/>
        </w:rPr>
        <w:t>can be</w:t>
      </w:r>
      <w:r w:rsidR="00C95F05">
        <w:rPr>
          <w:rFonts w:ascii="Times New Roman" w:hAnsi="Times New Roman"/>
          <w:sz w:val="22"/>
          <w:szCs w:val="22"/>
        </w:rPr>
        <w:t xml:space="preserve"> fixed </w:t>
      </w:r>
      <w:r w:rsidR="006E59F8">
        <w:rPr>
          <w:rFonts w:ascii="Times New Roman" w:hAnsi="Times New Roman"/>
          <w:sz w:val="22"/>
          <w:szCs w:val="22"/>
        </w:rPr>
        <w:t>within the slot</w:t>
      </w:r>
      <w:r w:rsidR="00C95F05">
        <w:rPr>
          <w:rFonts w:ascii="Times New Roman" w:hAnsi="Times New Roman"/>
          <w:sz w:val="22"/>
          <w:szCs w:val="22"/>
        </w:rPr>
        <w:t xml:space="preserve">. </w:t>
      </w:r>
      <w:r w:rsidR="006E59F8">
        <w:rPr>
          <w:rFonts w:ascii="Times New Roman" w:hAnsi="Times New Roman"/>
          <w:sz w:val="22"/>
          <w:szCs w:val="22"/>
        </w:rPr>
        <w:t xml:space="preserve">For example, if </w:t>
      </w:r>
      <w:r w:rsidR="00F95EDC" w:rsidRPr="00F95EDC">
        <w:rPr>
          <w:rFonts w:ascii="Times New Roman" w:hAnsi="Times New Roman"/>
          <w:sz w:val="22"/>
          <w:szCs w:val="22"/>
        </w:rPr>
        <w:t xml:space="preserve">the mini-slot structure </w:t>
      </w:r>
      <w:r w:rsidR="002D629F">
        <w:rPr>
          <w:rFonts w:ascii="Times New Roman" w:hAnsi="Times New Roman"/>
          <w:sz w:val="22"/>
          <w:szCs w:val="22"/>
        </w:rPr>
        <w:t>is supported</w:t>
      </w:r>
      <w:r w:rsidR="00421B51">
        <w:rPr>
          <w:rFonts w:ascii="Times New Roman" w:hAnsi="Times New Roman"/>
          <w:sz w:val="22"/>
          <w:szCs w:val="22"/>
        </w:rPr>
        <w:t xml:space="preserve"> in SL</w:t>
      </w:r>
      <w:r w:rsidR="002D629F">
        <w:rPr>
          <w:rFonts w:ascii="Times New Roman" w:hAnsi="Times New Roman"/>
          <w:sz w:val="22"/>
          <w:szCs w:val="22"/>
        </w:rPr>
        <w:t>, the additional</w:t>
      </w:r>
      <w:r w:rsidR="006E59F8">
        <w:rPr>
          <w:rFonts w:ascii="Times New Roman" w:hAnsi="Times New Roman"/>
          <w:sz w:val="22"/>
          <w:szCs w:val="22"/>
        </w:rPr>
        <w:t xml:space="preserve"> starting </w:t>
      </w:r>
      <w:r w:rsidR="002D629F">
        <w:rPr>
          <w:rFonts w:ascii="Times New Roman" w:hAnsi="Times New Roman"/>
          <w:sz w:val="22"/>
          <w:szCs w:val="22"/>
        </w:rPr>
        <w:t xml:space="preserve">symbol </w:t>
      </w:r>
      <w:r w:rsidR="00F95EDC" w:rsidRPr="00F95EDC">
        <w:rPr>
          <w:rFonts w:ascii="Times New Roman" w:hAnsi="Times New Roman"/>
          <w:sz w:val="22"/>
          <w:szCs w:val="22"/>
        </w:rPr>
        <w:t xml:space="preserve">can be </w:t>
      </w:r>
      <w:r w:rsidR="002D629F">
        <w:rPr>
          <w:rFonts w:ascii="Times New Roman" w:hAnsi="Times New Roman"/>
          <w:sz w:val="22"/>
          <w:szCs w:val="22"/>
        </w:rPr>
        <w:t>fixed at</w:t>
      </w:r>
      <w:r w:rsidR="006E59F8">
        <w:rPr>
          <w:rFonts w:ascii="Times New Roman" w:hAnsi="Times New Roman"/>
          <w:sz w:val="22"/>
          <w:szCs w:val="22"/>
        </w:rPr>
        <w:t xml:space="preserve"> symbol</w:t>
      </w:r>
      <w:r w:rsidR="002D629F">
        <w:rPr>
          <w:rFonts w:ascii="Times New Roman" w:hAnsi="Times New Roman"/>
          <w:sz w:val="22"/>
          <w:szCs w:val="22"/>
        </w:rPr>
        <w:t xml:space="preserve"> </w:t>
      </w:r>
      <w:r w:rsidR="006E59F8">
        <w:rPr>
          <w:rFonts w:ascii="Times New Roman" w:hAnsi="Times New Roman"/>
          <w:sz w:val="22"/>
          <w:szCs w:val="22"/>
        </w:rPr>
        <w:t>#7 (of symbol</w:t>
      </w:r>
      <w:r w:rsidR="002D629F">
        <w:rPr>
          <w:rFonts w:ascii="Times New Roman" w:hAnsi="Times New Roman"/>
          <w:sz w:val="22"/>
          <w:szCs w:val="22"/>
        </w:rPr>
        <w:t xml:space="preserve"> </w:t>
      </w:r>
      <w:r w:rsidR="006E59F8">
        <w:rPr>
          <w:rFonts w:ascii="Times New Roman" w:hAnsi="Times New Roman"/>
          <w:sz w:val="22"/>
          <w:szCs w:val="22"/>
        </w:rPr>
        <w:t>#0~13)</w:t>
      </w:r>
      <w:r w:rsidR="00F95EDC" w:rsidRPr="00F95EDC">
        <w:rPr>
          <w:rFonts w:ascii="Times New Roman" w:hAnsi="Times New Roman"/>
          <w:sz w:val="22"/>
          <w:szCs w:val="22"/>
        </w:rPr>
        <w:t>.</w:t>
      </w:r>
      <w:r w:rsidR="00835978">
        <w:rPr>
          <w:rFonts w:ascii="Times New Roman" w:hAnsi="Times New Roman"/>
          <w:sz w:val="22"/>
          <w:szCs w:val="22"/>
        </w:rPr>
        <w:t xml:space="preserve"> </w:t>
      </w:r>
    </w:p>
    <w:p w:rsidR="00F75062" w:rsidRDefault="00F75062" w:rsidP="00F7506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#1: </w:t>
      </w:r>
    </w:p>
    <w:p w:rsidR="00F75062" w:rsidRDefault="00F75062" w:rsidP="00F75062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 xml:space="preserve">For slot structure in SL-U, at least one addition starting symbol within a slot for the PSSCH/PSSCH transmission is supported and this candidate starting symbol is intended for AGC purpose. </w:t>
      </w:r>
    </w:p>
    <w:p w:rsidR="00F75062" w:rsidRDefault="00F75062" w:rsidP="00F75062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#1: </w:t>
      </w:r>
    </w:p>
    <w:p w:rsidR="00F75062" w:rsidRDefault="00F75062" w:rsidP="00F75062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>If 2 maximum candidate starting symbol within a slot for PSSCH/PSSCH transmission is supported, the particular symbol cannot be used for the additional starting symbol due to AGC issue.</w:t>
      </w:r>
    </w:p>
    <w:p w:rsidR="00F75062" w:rsidRPr="00993E09" w:rsidRDefault="00F75062" w:rsidP="00993E09">
      <w:pPr>
        <w:spacing w:before="240"/>
        <w:rPr>
          <w:rFonts w:cs="Times"/>
          <w:b/>
          <w:color w:val="000000"/>
          <w:sz w:val="22"/>
          <w:szCs w:val="20"/>
        </w:rPr>
      </w:pPr>
    </w:p>
    <w:p w:rsidR="00AC06A6" w:rsidRPr="00A3031A" w:rsidRDefault="00AC06A6" w:rsidP="00241D22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PSFCH</w:t>
      </w:r>
    </w:p>
    <w:p w:rsidR="00716791" w:rsidRDefault="00EA356C" w:rsidP="00241D22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Using</w:t>
      </w:r>
      <w:bookmarkStart w:id="8" w:name="_GoBack"/>
      <w:bookmarkEnd w:id="8"/>
      <w:r w:rsidR="00AC06A6" w:rsidRPr="00AC06A6">
        <w:rPr>
          <w:rFonts w:ascii="Times New Roman" w:hAnsi="Times New Roman"/>
          <w:sz w:val="22"/>
          <w:szCs w:val="22"/>
        </w:rPr>
        <w:t xml:space="preserve"> Rel-16 PSFCH structure, as the LBT for PSFCH transmission fails, the time delay can be occurred up to 4 slots. </w:t>
      </w:r>
      <w:r w:rsidR="009C2D47" w:rsidRPr="00AC06A6">
        <w:rPr>
          <w:rFonts w:ascii="Times New Roman" w:hAnsi="Times New Roman"/>
          <w:sz w:val="22"/>
          <w:szCs w:val="22"/>
        </w:rPr>
        <w:t xml:space="preserve">For PSFCH in SL-U, a method for preventing frequent transmission of </w:t>
      </w:r>
      <w:r w:rsidR="009C2D47">
        <w:rPr>
          <w:rFonts w:ascii="Times New Roman" w:hAnsi="Times New Roman"/>
          <w:sz w:val="22"/>
          <w:szCs w:val="22"/>
        </w:rPr>
        <w:t>PSFCH</w:t>
      </w:r>
      <w:r w:rsidR="009C2D47" w:rsidRPr="00AC06A6">
        <w:rPr>
          <w:rFonts w:ascii="Times New Roman" w:hAnsi="Times New Roman"/>
          <w:sz w:val="22"/>
          <w:szCs w:val="22"/>
        </w:rPr>
        <w:t xml:space="preserve"> due to failure of the LBT is required. </w:t>
      </w:r>
      <w:r w:rsidR="00AC06A6" w:rsidRPr="00AC06A6">
        <w:rPr>
          <w:rFonts w:ascii="Times New Roman" w:hAnsi="Times New Roman"/>
          <w:sz w:val="22"/>
          <w:szCs w:val="22"/>
        </w:rPr>
        <w:t xml:space="preserve">Thus, </w:t>
      </w:r>
      <w:r w:rsidR="00191589">
        <w:rPr>
          <w:rFonts w:ascii="Times New Roman" w:hAnsi="Times New Roman"/>
          <w:sz w:val="22"/>
          <w:szCs w:val="22"/>
        </w:rPr>
        <w:t xml:space="preserve">in order to </w:t>
      </w:r>
      <w:r w:rsidR="00302BFE" w:rsidRPr="00302BFE">
        <w:rPr>
          <w:rFonts w:ascii="Times New Roman" w:hAnsi="Times New Roman"/>
          <w:sz w:val="22"/>
          <w:szCs w:val="22"/>
        </w:rPr>
        <w:t>address PSFCH transmission dropping due to LBT failure</w:t>
      </w:r>
      <w:r w:rsidR="00302BFE">
        <w:rPr>
          <w:rFonts w:ascii="Times New Roman" w:hAnsi="Times New Roman"/>
          <w:sz w:val="22"/>
          <w:szCs w:val="22"/>
        </w:rPr>
        <w:t>,</w:t>
      </w:r>
      <w:r w:rsidR="00302BFE" w:rsidRPr="00302BFE">
        <w:rPr>
          <w:rFonts w:ascii="Times New Roman" w:hAnsi="Times New Roman"/>
          <w:sz w:val="22"/>
          <w:szCs w:val="22"/>
        </w:rPr>
        <w:t xml:space="preserve"> </w:t>
      </w:r>
      <w:r w:rsidR="006947A2">
        <w:rPr>
          <w:rFonts w:ascii="Times New Roman" w:hAnsi="Times New Roman"/>
          <w:sz w:val="22"/>
          <w:szCs w:val="22"/>
        </w:rPr>
        <w:t>the PSFCH resource</w:t>
      </w:r>
      <w:r w:rsidR="00A16F28">
        <w:rPr>
          <w:rFonts w:ascii="Times New Roman" w:hAnsi="Times New Roman"/>
          <w:sz w:val="22"/>
          <w:szCs w:val="22"/>
        </w:rPr>
        <w:t>s</w:t>
      </w:r>
      <w:r w:rsidR="006947A2">
        <w:rPr>
          <w:rFonts w:ascii="Times New Roman" w:hAnsi="Times New Roman"/>
          <w:sz w:val="22"/>
          <w:szCs w:val="22"/>
        </w:rPr>
        <w:t xml:space="preserve"> </w:t>
      </w:r>
      <w:r w:rsidR="00A16F28">
        <w:rPr>
          <w:rFonts w:ascii="Times New Roman" w:hAnsi="Times New Roman"/>
          <w:sz w:val="22"/>
          <w:szCs w:val="22"/>
        </w:rPr>
        <w:t>are</w:t>
      </w:r>
      <w:r w:rsidR="006947A2">
        <w:rPr>
          <w:rFonts w:ascii="Times New Roman" w:hAnsi="Times New Roman"/>
          <w:sz w:val="22"/>
          <w:szCs w:val="22"/>
        </w:rPr>
        <w:t xml:space="preserve"> dynamically indicated and located within the shared COT.</w:t>
      </w:r>
      <w:r w:rsidR="00AC06A6" w:rsidRPr="00AC06A6">
        <w:rPr>
          <w:rFonts w:ascii="Times New Roman" w:hAnsi="Times New Roman"/>
          <w:sz w:val="22"/>
          <w:szCs w:val="22"/>
        </w:rPr>
        <w:t xml:space="preserve"> </w:t>
      </w:r>
      <w:r w:rsidR="00DB0096">
        <w:rPr>
          <w:rFonts w:ascii="Times New Roman" w:hAnsi="Times New Roman"/>
          <w:sz w:val="22"/>
          <w:szCs w:val="22"/>
        </w:rPr>
        <w:t>Alternately</w:t>
      </w:r>
      <w:r w:rsidR="005B160B">
        <w:rPr>
          <w:rFonts w:ascii="Times New Roman" w:hAnsi="Times New Roman"/>
          <w:sz w:val="22"/>
          <w:szCs w:val="22"/>
        </w:rPr>
        <w:t xml:space="preserve">, </w:t>
      </w:r>
      <w:r w:rsidR="00C95F05" w:rsidRPr="00C95F05">
        <w:rPr>
          <w:rFonts w:ascii="Times New Roman" w:hAnsi="Times New Roman"/>
          <w:sz w:val="22"/>
          <w:szCs w:val="22"/>
        </w:rPr>
        <w:t>2 ca</w:t>
      </w:r>
      <w:r w:rsidR="00C95F05">
        <w:rPr>
          <w:rFonts w:ascii="Times New Roman" w:hAnsi="Times New Roman"/>
          <w:sz w:val="22"/>
          <w:szCs w:val="22"/>
        </w:rPr>
        <w:t>ndidate starting symbols can be</w:t>
      </w:r>
      <w:r w:rsidR="00C95F05" w:rsidRPr="00C95F05">
        <w:rPr>
          <w:rFonts w:ascii="Times New Roman" w:hAnsi="Times New Roman"/>
          <w:sz w:val="22"/>
          <w:szCs w:val="22"/>
        </w:rPr>
        <w:t xml:space="preserve"> supported for slots with PSFCH</w:t>
      </w:r>
      <w:r w:rsidR="00C95F05">
        <w:rPr>
          <w:rFonts w:ascii="Times New Roman" w:hAnsi="Times New Roman"/>
          <w:sz w:val="22"/>
          <w:szCs w:val="22"/>
        </w:rPr>
        <w:t>. In this case,</w:t>
      </w:r>
      <w:r w:rsidR="00C95F05" w:rsidRPr="00C95F05">
        <w:rPr>
          <w:rFonts w:ascii="Times New Roman" w:hAnsi="Times New Roman"/>
          <w:sz w:val="22"/>
          <w:szCs w:val="22"/>
        </w:rPr>
        <w:t xml:space="preserve"> </w:t>
      </w:r>
      <w:r w:rsidR="006F2E2F" w:rsidRPr="00AC06A6">
        <w:rPr>
          <w:rFonts w:ascii="Times New Roman" w:hAnsi="Times New Roman"/>
          <w:sz w:val="22"/>
          <w:szCs w:val="22"/>
        </w:rPr>
        <w:t xml:space="preserve">PSFCH </w:t>
      </w:r>
      <w:r w:rsidR="006947A2">
        <w:rPr>
          <w:rFonts w:ascii="Times New Roman" w:hAnsi="Times New Roman"/>
          <w:sz w:val="22"/>
          <w:szCs w:val="22"/>
        </w:rPr>
        <w:t xml:space="preserve">can be transmitted in all symbol within the </w:t>
      </w:r>
      <w:r w:rsidR="007D534A">
        <w:rPr>
          <w:rFonts w:ascii="Times New Roman" w:hAnsi="Times New Roman"/>
          <w:sz w:val="22"/>
          <w:szCs w:val="22"/>
        </w:rPr>
        <w:t xml:space="preserve">slot except for the symbol intended for </w:t>
      </w:r>
      <w:r w:rsidR="006947A2">
        <w:rPr>
          <w:rFonts w:ascii="Times New Roman" w:hAnsi="Times New Roman"/>
          <w:sz w:val="22"/>
          <w:szCs w:val="22"/>
        </w:rPr>
        <w:t xml:space="preserve">AGC </w:t>
      </w:r>
      <w:r w:rsidR="007D534A">
        <w:rPr>
          <w:rFonts w:ascii="Times New Roman" w:hAnsi="Times New Roman"/>
          <w:sz w:val="22"/>
          <w:szCs w:val="22"/>
        </w:rPr>
        <w:t>purpose</w:t>
      </w:r>
      <w:r w:rsidR="005B160B">
        <w:rPr>
          <w:rFonts w:ascii="Times New Roman" w:hAnsi="Times New Roman"/>
          <w:sz w:val="22"/>
          <w:szCs w:val="22"/>
        </w:rPr>
        <w:t xml:space="preserve">. </w:t>
      </w:r>
      <w:r w:rsidR="00C1619B">
        <w:rPr>
          <w:rFonts w:ascii="Times New Roman" w:hAnsi="Times New Roman"/>
          <w:sz w:val="22"/>
          <w:szCs w:val="22"/>
        </w:rPr>
        <w:t>For</w:t>
      </w:r>
      <w:r w:rsidR="00AC06A6" w:rsidRPr="00AC06A6">
        <w:rPr>
          <w:rFonts w:ascii="Times New Roman" w:hAnsi="Times New Roman"/>
          <w:sz w:val="22"/>
          <w:szCs w:val="22"/>
        </w:rPr>
        <w:t xml:space="preserve"> the frequency domain, </w:t>
      </w:r>
      <w:r w:rsidR="000B14BB">
        <w:rPr>
          <w:rFonts w:ascii="Times New Roman" w:hAnsi="Times New Roman"/>
          <w:sz w:val="22"/>
          <w:szCs w:val="22"/>
        </w:rPr>
        <w:t>to meet</w:t>
      </w:r>
      <w:r w:rsidR="00AC06A6" w:rsidRPr="00AC06A6">
        <w:rPr>
          <w:rFonts w:ascii="Times New Roman" w:hAnsi="Times New Roman"/>
          <w:sz w:val="22"/>
          <w:szCs w:val="22"/>
        </w:rPr>
        <w:t xml:space="preserve"> the OCB </w:t>
      </w:r>
      <w:r w:rsidR="000B14BB">
        <w:rPr>
          <w:rFonts w:ascii="Times New Roman" w:hAnsi="Times New Roman"/>
          <w:sz w:val="22"/>
          <w:szCs w:val="22"/>
        </w:rPr>
        <w:t xml:space="preserve">and PSD </w:t>
      </w:r>
      <w:r w:rsidR="00AC06A6" w:rsidRPr="00AC06A6">
        <w:rPr>
          <w:rFonts w:ascii="Times New Roman" w:hAnsi="Times New Roman"/>
          <w:sz w:val="22"/>
          <w:szCs w:val="22"/>
        </w:rPr>
        <w:t xml:space="preserve">requirement, the interlace transmission </w:t>
      </w:r>
      <w:r w:rsidR="000B14BB">
        <w:rPr>
          <w:rFonts w:ascii="Times New Roman" w:hAnsi="Times New Roman"/>
          <w:sz w:val="22"/>
          <w:szCs w:val="22"/>
        </w:rPr>
        <w:t>is supported</w:t>
      </w:r>
      <w:r w:rsidR="00AC06A6" w:rsidRPr="00AC06A6">
        <w:rPr>
          <w:rFonts w:ascii="Times New Roman" w:hAnsi="Times New Roman"/>
          <w:sz w:val="22"/>
          <w:szCs w:val="22"/>
        </w:rPr>
        <w:t xml:space="preserve"> for PSFCH</w:t>
      </w:r>
      <w:r w:rsidR="000B14BB">
        <w:rPr>
          <w:rFonts w:ascii="Times New Roman" w:hAnsi="Times New Roman"/>
          <w:sz w:val="22"/>
          <w:szCs w:val="22"/>
        </w:rPr>
        <w:t xml:space="preserve"> transmission</w:t>
      </w:r>
      <w:r w:rsidR="00C1619B">
        <w:rPr>
          <w:rFonts w:ascii="Times New Roman" w:hAnsi="Times New Roman"/>
          <w:sz w:val="22"/>
          <w:szCs w:val="22"/>
        </w:rPr>
        <w:t xml:space="preserve"> in RAN1 #110</w:t>
      </w:r>
      <w:r w:rsidR="00AC06A6" w:rsidRPr="00AC06A6">
        <w:rPr>
          <w:rFonts w:ascii="Times New Roman" w:hAnsi="Times New Roman"/>
          <w:sz w:val="22"/>
          <w:szCs w:val="22"/>
        </w:rPr>
        <w:t xml:space="preserve">. </w:t>
      </w:r>
      <w:r w:rsidR="000B14BB">
        <w:rPr>
          <w:rFonts w:ascii="Times New Roman" w:hAnsi="Times New Roman"/>
          <w:sz w:val="22"/>
          <w:szCs w:val="22"/>
        </w:rPr>
        <w:t>For this interlace transmission, t</w:t>
      </w:r>
      <w:r w:rsidR="000B14BB" w:rsidRPr="000B14BB">
        <w:rPr>
          <w:rFonts w:ascii="Times New Roman" w:hAnsi="Times New Roman"/>
          <w:sz w:val="22"/>
          <w:szCs w:val="22"/>
        </w:rPr>
        <w:t xml:space="preserve">he PRB set for the candidate PSFCH resource </w:t>
      </w:r>
      <w:r w:rsidR="000B14BB">
        <w:rPr>
          <w:rFonts w:ascii="Times New Roman" w:hAnsi="Times New Roman"/>
          <w:sz w:val="22"/>
          <w:szCs w:val="22"/>
        </w:rPr>
        <w:t>can</w:t>
      </w:r>
      <w:r w:rsidR="000B14BB" w:rsidRPr="000B14BB">
        <w:rPr>
          <w:rFonts w:ascii="Times New Roman" w:hAnsi="Times New Roman"/>
          <w:sz w:val="22"/>
          <w:szCs w:val="22"/>
        </w:rPr>
        <w:t xml:space="preserve"> be determined by the start</w:t>
      </w:r>
      <w:r w:rsidR="000B14BB">
        <w:rPr>
          <w:rFonts w:ascii="Times New Roman" w:hAnsi="Times New Roman"/>
          <w:sz w:val="22"/>
          <w:szCs w:val="22"/>
        </w:rPr>
        <w:t xml:space="preserve">ing </w:t>
      </w:r>
      <w:r w:rsidR="000B14BB" w:rsidRPr="000B14BB">
        <w:rPr>
          <w:rFonts w:ascii="Times New Roman" w:hAnsi="Times New Roman"/>
          <w:sz w:val="22"/>
          <w:szCs w:val="22"/>
        </w:rPr>
        <w:t>sub</w:t>
      </w:r>
      <w:r w:rsidR="005A3644">
        <w:rPr>
          <w:rFonts w:ascii="Times New Roman" w:hAnsi="Times New Roman"/>
          <w:sz w:val="22"/>
          <w:szCs w:val="22"/>
        </w:rPr>
        <w:t>-</w:t>
      </w:r>
      <w:r w:rsidR="000B14BB" w:rsidRPr="000B14BB">
        <w:rPr>
          <w:rFonts w:ascii="Times New Roman" w:hAnsi="Times New Roman"/>
          <w:sz w:val="22"/>
          <w:szCs w:val="22"/>
        </w:rPr>
        <w:t>channel used for the corresponding PSSCH.</w:t>
      </w:r>
      <w:r w:rsidR="000B14BB">
        <w:rPr>
          <w:rFonts w:ascii="Times New Roman" w:hAnsi="Times New Roman"/>
          <w:sz w:val="22"/>
          <w:szCs w:val="22"/>
        </w:rPr>
        <w:t xml:space="preserve"> </w:t>
      </w:r>
    </w:p>
    <w:p w:rsidR="00A16F28" w:rsidRDefault="00A16F28" w:rsidP="00A16F2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A16F28" w:rsidRDefault="00A16F28" w:rsidP="00A16F28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A16F28">
        <w:rPr>
          <w:rFonts w:cs="Times"/>
          <w:b/>
          <w:color w:val="000000"/>
          <w:sz w:val="22"/>
          <w:szCs w:val="20"/>
        </w:rPr>
        <w:t>To address PSFCH transmission dropping due to LBT failure</w:t>
      </w:r>
      <w:r>
        <w:rPr>
          <w:rFonts w:cs="Times"/>
          <w:b/>
          <w:color w:val="000000"/>
          <w:sz w:val="22"/>
          <w:szCs w:val="20"/>
        </w:rPr>
        <w:t xml:space="preserve">, </w:t>
      </w:r>
      <w:r w:rsidRPr="00A16F28">
        <w:rPr>
          <w:rFonts w:cs="Times"/>
          <w:b/>
          <w:color w:val="000000"/>
          <w:sz w:val="22"/>
          <w:szCs w:val="20"/>
        </w:rPr>
        <w:t xml:space="preserve">PSFCH resources are dynamically indicated and located within the shared COT. </w:t>
      </w:r>
    </w:p>
    <w:p w:rsidR="00A16F28" w:rsidRDefault="00A16F28" w:rsidP="00A16F2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A16F28" w:rsidRDefault="00A16F28" w:rsidP="00A16F28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A16F28">
        <w:rPr>
          <w:rFonts w:cs="Times"/>
          <w:b/>
          <w:color w:val="000000"/>
          <w:sz w:val="22"/>
          <w:szCs w:val="20"/>
        </w:rPr>
        <w:t xml:space="preserve">2 candidate starting symbols can be supported for slots with PSFCH </w:t>
      </w:r>
      <w:r>
        <w:rPr>
          <w:rFonts w:cs="Times"/>
          <w:b/>
          <w:color w:val="000000"/>
          <w:sz w:val="22"/>
          <w:szCs w:val="20"/>
        </w:rPr>
        <w:t>similar to PSCCH/PSSCH transmission.</w:t>
      </w:r>
      <w:r w:rsidRPr="00A16F28">
        <w:rPr>
          <w:rFonts w:cs="Times"/>
          <w:b/>
          <w:color w:val="000000"/>
          <w:sz w:val="22"/>
          <w:szCs w:val="20"/>
        </w:rPr>
        <w:t xml:space="preserve"> </w:t>
      </w:r>
    </w:p>
    <w:p w:rsidR="00A16F28" w:rsidRDefault="00A16F28" w:rsidP="00241D22">
      <w:pPr>
        <w:spacing w:before="240"/>
        <w:rPr>
          <w:rFonts w:ascii="Times New Roman" w:hAnsi="Times New Roman"/>
          <w:sz w:val="22"/>
          <w:szCs w:val="22"/>
        </w:rPr>
      </w:pPr>
    </w:p>
    <w:p w:rsidR="00DE2982" w:rsidRPr="00A3031A" w:rsidRDefault="00DE2982" w:rsidP="00DE2982">
      <w:pPr>
        <w:spacing w:before="240"/>
        <w:rPr>
          <w:rFonts w:ascii="Times New Roman" w:hAnsi="Times New Roman"/>
          <w:b/>
          <w:sz w:val="22"/>
          <w:szCs w:val="22"/>
          <w:u w:val="single"/>
          <w:lang w:eastAsia="ko-KR"/>
        </w:rPr>
      </w:pPr>
      <w:r w:rsidRPr="00A3031A">
        <w:rPr>
          <w:rFonts w:ascii="Times New Roman" w:hAnsi="Times New Roman" w:hint="eastAsia"/>
          <w:b/>
          <w:sz w:val="22"/>
          <w:szCs w:val="22"/>
          <w:u w:val="single"/>
          <w:lang w:eastAsia="ko-KR"/>
        </w:rPr>
        <w:t>S-SSB</w:t>
      </w:r>
    </w:p>
    <w:p w:rsidR="001F050A" w:rsidRDefault="006630DA" w:rsidP="00DE2982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</w:rPr>
        <w:t xml:space="preserve">For PSCCH, </w:t>
      </w:r>
      <w:r w:rsidR="00C734B7">
        <w:rPr>
          <w:rFonts w:ascii="Times New Roman" w:hAnsi="Times New Roman"/>
          <w:sz w:val="22"/>
          <w:szCs w:val="22"/>
        </w:rPr>
        <w:t>PSSCH</w:t>
      </w:r>
      <w:r>
        <w:rPr>
          <w:rFonts w:ascii="Times New Roman" w:hAnsi="Times New Roman"/>
          <w:sz w:val="22"/>
          <w:szCs w:val="22"/>
        </w:rPr>
        <w:t xml:space="preserve"> in SL-U, </w:t>
      </w:r>
      <w:r w:rsidR="00C734B7">
        <w:rPr>
          <w:rFonts w:ascii="Times New Roman" w:hAnsi="Times New Roman"/>
          <w:sz w:val="22"/>
          <w:szCs w:val="22"/>
        </w:rPr>
        <w:t xml:space="preserve">both Rel-16 and Rel-17 NR SL </w:t>
      </w:r>
      <w:r>
        <w:rPr>
          <w:rFonts w:ascii="Times New Roman" w:hAnsi="Times New Roman"/>
          <w:sz w:val="22"/>
          <w:szCs w:val="22"/>
        </w:rPr>
        <w:t>interlace RB-based transmission is supported</w:t>
      </w:r>
      <w:r w:rsidR="00C734B7">
        <w:rPr>
          <w:rFonts w:ascii="Times New Roman" w:hAnsi="Times New Roman"/>
          <w:sz w:val="22"/>
          <w:szCs w:val="22"/>
        </w:rPr>
        <w:t xml:space="preserve">. For PSFCH in SL-U, </w:t>
      </w:r>
      <w:r w:rsidR="000B45C6">
        <w:rPr>
          <w:rFonts w:ascii="Times New Roman" w:hAnsi="Times New Roman"/>
          <w:sz w:val="22"/>
          <w:szCs w:val="22"/>
        </w:rPr>
        <w:t xml:space="preserve">in order </w:t>
      </w:r>
      <w:r w:rsidR="00C734B7">
        <w:rPr>
          <w:rFonts w:ascii="Times New Roman" w:hAnsi="Times New Roman"/>
          <w:sz w:val="22"/>
          <w:szCs w:val="22"/>
        </w:rPr>
        <w:t xml:space="preserve">to meet </w:t>
      </w:r>
      <w:r w:rsidR="00C734B7">
        <w:rPr>
          <w:rFonts w:ascii="Times New Roman" w:hAnsi="Times New Roman" w:hint="eastAsia"/>
          <w:sz w:val="22"/>
          <w:szCs w:val="22"/>
          <w:lang w:eastAsia="ko-KR"/>
        </w:rPr>
        <w:t xml:space="preserve">the </w:t>
      </w:r>
      <w:r w:rsidR="00C734B7">
        <w:rPr>
          <w:rFonts w:ascii="Times New Roman" w:hAnsi="Times New Roman"/>
          <w:sz w:val="22"/>
          <w:szCs w:val="22"/>
          <w:lang w:eastAsia="ko-KR"/>
        </w:rPr>
        <w:t xml:space="preserve">OCB and PSD requirement for PSFCH transmission, the RB-based interlace is supported. Thus, regarding the </w:t>
      </w:r>
      <w:r w:rsidR="000B45C6">
        <w:rPr>
          <w:rFonts w:ascii="Times New Roman" w:hAnsi="Times New Roman"/>
          <w:sz w:val="22"/>
          <w:szCs w:val="22"/>
          <w:lang w:eastAsia="ko-KR"/>
        </w:rPr>
        <w:t xml:space="preserve">S-SSB transmission, </w:t>
      </w:r>
      <w:r w:rsidR="001F050A">
        <w:rPr>
          <w:rFonts w:ascii="Times New Roman" w:hAnsi="Times New Roman"/>
          <w:sz w:val="22"/>
          <w:szCs w:val="22"/>
          <w:lang w:eastAsia="ko-KR"/>
        </w:rPr>
        <w:t xml:space="preserve">to meet the OCB and PSD requirement for S-SSB transmission, </w:t>
      </w:r>
      <w:r w:rsidR="000B45C6">
        <w:rPr>
          <w:rFonts w:ascii="Times New Roman" w:hAnsi="Times New Roman"/>
          <w:sz w:val="22"/>
          <w:szCs w:val="22"/>
          <w:lang w:eastAsia="ko-KR"/>
        </w:rPr>
        <w:t>the interlaced RB transmission for S-PSS/S-SSS/PSBCH can be also used similar to PSSCH/PSSCH/PSFCH transmission in SL-U</w:t>
      </w:r>
      <w:r w:rsidR="001F050A">
        <w:rPr>
          <w:rFonts w:ascii="Times New Roman" w:hAnsi="Times New Roman"/>
          <w:sz w:val="22"/>
          <w:szCs w:val="22"/>
          <w:lang w:eastAsia="ko-KR"/>
        </w:rPr>
        <w:t>.</w:t>
      </w:r>
    </w:p>
    <w:p w:rsidR="00447DD9" w:rsidRDefault="00447DD9" w:rsidP="00447DD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447DD9" w:rsidRDefault="00447DD9" w:rsidP="00447DD9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>T</w:t>
      </w:r>
      <w:r w:rsidRPr="00447DD9">
        <w:rPr>
          <w:rFonts w:cs="Times"/>
          <w:b/>
          <w:color w:val="000000"/>
          <w:sz w:val="22"/>
          <w:szCs w:val="20"/>
        </w:rPr>
        <w:t xml:space="preserve">o meet the OCB and PSD requirement for S-SSB transmission, the interlaced RB transmission for S-PSS/S-SSS/PSBCH can be used </w:t>
      </w:r>
      <w:r>
        <w:rPr>
          <w:rFonts w:cs="Times"/>
          <w:b/>
          <w:color w:val="000000"/>
          <w:sz w:val="22"/>
          <w:szCs w:val="20"/>
        </w:rPr>
        <w:t>in SL-U.</w:t>
      </w:r>
      <w:r w:rsidRPr="00A16F28">
        <w:rPr>
          <w:rFonts w:cs="Times"/>
          <w:b/>
          <w:color w:val="000000"/>
          <w:sz w:val="22"/>
          <w:szCs w:val="20"/>
        </w:rPr>
        <w:t xml:space="preserve"> </w:t>
      </w:r>
    </w:p>
    <w:p w:rsidR="00E6108F" w:rsidRPr="00835978" w:rsidRDefault="00E6108F" w:rsidP="001849D6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A23896" w:rsidRDefault="00602EB1" w:rsidP="00966F14">
      <w:pPr>
        <w:spacing w:before="240"/>
        <w:rPr>
          <w:rFonts w:ascii="Times New Roman" w:hAnsi="Times New Roman"/>
          <w:iCs/>
          <w:sz w:val="22"/>
          <w:lang w:val="en-US" w:eastAsia="ko-KR"/>
        </w:rPr>
      </w:pPr>
      <w:r w:rsidRPr="00A23896">
        <w:rPr>
          <w:rFonts w:ascii="Times New Roman" w:hAnsi="Times New Roman"/>
          <w:iCs/>
          <w:sz w:val="22"/>
          <w:lang w:val="en-US" w:eastAsia="ko-KR"/>
        </w:rPr>
        <w:t>In this contribution, the following conclusions were made:</w:t>
      </w:r>
    </w:p>
    <w:p w:rsidR="00447DD9" w:rsidRDefault="00447DD9" w:rsidP="00447DD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#1: </w:t>
      </w:r>
    </w:p>
    <w:p w:rsidR="00447DD9" w:rsidRDefault="00447DD9" w:rsidP="00447DD9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 xml:space="preserve">For slot structure in SL-U, at least one addition starting symbol within a slot for the PSSCH/PSSCH transmission is supported and this candidate starting symbol is intended for AGC purpose. </w:t>
      </w:r>
    </w:p>
    <w:p w:rsidR="00447DD9" w:rsidRDefault="00447DD9" w:rsidP="00447DD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0348CF"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#1: </w:t>
      </w:r>
    </w:p>
    <w:p w:rsidR="00447DD9" w:rsidRDefault="00447DD9" w:rsidP="00447DD9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>If 2 maximum candidate starting symbol within a slot for PSSCH/PSSCH transmission is supported, the particular symbol cannot be used for the additional starting symbol due to AGC issue.</w:t>
      </w:r>
    </w:p>
    <w:p w:rsidR="00447DD9" w:rsidRDefault="00447DD9" w:rsidP="00447DD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447DD9" w:rsidRDefault="00447DD9" w:rsidP="00447DD9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A16F28">
        <w:rPr>
          <w:rFonts w:cs="Times"/>
          <w:b/>
          <w:color w:val="000000"/>
          <w:sz w:val="22"/>
          <w:szCs w:val="20"/>
        </w:rPr>
        <w:t>To address PSFCH transmission dropping due to LBT failure</w:t>
      </w:r>
      <w:r>
        <w:rPr>
          <w:rFonts w:cs="Times"/>
          <w:b/>
          <w:color w:val="000000"/>
          <w:sz w:val="22"/>
          <w:szCs w:val="20"/>
        </w:rPr>
        <w:t xml:space="preserve">, </w:t>
      </w:r>
      <w:r w:rsidRPr="00A16F28">
        <w:rPr>
          <w:rFonts w:cs="Times"/>
          <w:b/>
          <w:color w:val="000000"/>
          <w:sz w:val="22"/>
          <w:szCs w:val="20"/>
        </w:rPr>
        <w:t xml:space="preserve">PSFCH resources are dynamically indicated and located within the shared COT. </w:t>
      </w:r>
    </w:p>
    <w:p w:rsidR="00447DD9" w:rsidRDefault="00447DD9" w:rsidP="00447DD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447DD9" w:rsidRDefault="00447DD9" w:rsidP="00447DD9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 w:rsidRPr="00A16F28">
        <w:rPr>
          <w:rFonts w:cs="Times"/>
          <w:b/>
          <w:color w:val="000000"/>
          <w:sz w:val="22"/>
          <w:szCs w:val="20"/>
        </w:rPr>
        <w:t xml:space="preserve">2 candidate starting symbols can be supported for slots with PSFCH </w:t>
      </w:r>
      <w:r>
        <w:rPr>
          <w:rFonts w:cs="Times"/>
          <w:b/>
          <w:color w:val="000000"/>
          <w:sz w:val="22"/>
          <w:szCs w:val="20"/>
        </w:rPr>
        <w:t>similar to PSCCH/PSSCH transmission.</w:t>
      </w:r>
      <w:r w:rsidRPr="00A16F28">
        <w:rPr>
          <w:rFonts w:cs="Times"/>
          <w:b/>
          <w:color w:val="000000"/>
          <w:sz w:val="22"/>
          <w:szCs w:val="20"/>
        </w:rPr>
        <w:t xml:space="preserve"> </w:t>
      </w:r>
    </w:p>
    <w:p w:rsidR="00447DD9" w:rsidRDefault="00447DD9" w:rsidP="00447DD9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Proposal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 #</w:t>
      </w:r>
      <w:r>
        <w:rPr>
          <w:rFonts w:ascii="Times New Roman" w:eastAsia="맑은 고딕" w:hAnsi="Times New Roman"/>
          <w:b/>
          <w:sz w:val="22"/>
          <w:lang w:eastAsia="ko-KR"/>
        </w:rPr>
        <w:t>4</w:t>
      </w:r>
      <w:r w:rsidRPr="000348CF">
        <w:rPr>
          <w:rFonts w:ascii="Times New Roman" w:eastAsia="맑은 고딕" w:hAnsi="Times New Roman" w:hint="eastAsia"/>
          <w:b/>
          <w:sz w:val="22"/>
          <w:lang w:eastAsia="ko-KR"/>
        </w:rPr>
        <w:t xml:space="preserve">: </w:t>
      </w:r>
    </w:p>
    <w:p w:rsidR="00447DD9" w:rsidRDefault="00447DD9" w:rsidP="00447DD9">
      <w:pPr>
        <w:pStyle w:val="af6"/>
        <w:numPr>
          <w:ilvl w:val="0"/>
          <w:numId w:val="23"/>
        </w:numPr>
        <w:spacing w:before="240"/>
        <w:ind w:leftChars="0"/>
        <w:rPr>
          <w:rFonts w:cs="Times"/>
          <w:b/>
          <w:color w:val="000000"/>
          <w:sz w:val="22"/>
          <w:szCs w:val="20"/>
        </w:rPr>
      </w:pPr>
      <w:r>
        <w:rPr>
          <w:rFonts w:cs="Times"/>
          <w:b/>
          <w:color w:val="000000"/>
          <w:sz w:val="22"/>
          <w:szCs w:val="20"/>
        </w:rPr>
        <w:t>T</w:t>
      </w:r>
      <w:r w:rsidRPr="00447DD9">
        <w:rPr>
          <w:rFonts w:cs="Times"/>
          <w:b/>
          <w:color w:val="000000"/>
          <w:sz w:val="22"/>
          <w:szCs w:val="20"/>
        </w:rPr>
        <w:t xml:space="preserve">o meet the OCB and PSD requirement for S-SSB transmission, the interlaced RB transmission for S-PSS/S-SSS/PSBCH can be used </w:t>
      </w:r>
      <w:r>
        <w:rPr>
          <w:rFonts w:cs="Times"/>
          <w:b/>
          <w:color w:val="000000"/>
          <w:sz w:val="22"/>
          <w:szCs w:val="20"/>
        </w:rPr>
        <w:t>in SL-U.</w:t>
      </w:r>
      <w:r w:rsidRPr="00A16F28">
        <w:rPr>
          <w:rFonts w:cs="Times"/>
          <w:b/>
          <w:color w:val="000000"/>
          <w:sz w:val="22"/>
          <w:szCs w:val="20"/>
        </w:rPr>
        <w:t xml:space="preserve"> </w:t>
      </w:r>
    </w:p>
    <w:p w:rsidR="00966F14" w:rsidRPr="00981E90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Default="00B17B07" w:rsidP="00936DF7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[1] RP-22</w:t>
      </w:r>
      <w:r w:rsidR="00A972AE">
        <w:rPr>
          <w:rFonts w:ascii="Times New Roman" w:hAnsi="Times New Roman"/>
          <w:sz w:val="22"/>
          <w:lang w:eastAsia="x-none"/>
        </w:rPr>
        <w:t>1798</w:t>
      </w:r>
      <w:r w:rsidR="005A0009" w:rsidRPr="00A618B4">
        <w:rPr>
          <w:rFonts w:ascii="Times New Roman" w:hAnsi="Times New Roman"/>
          <w:sz w:val="22"/>
          <w:lang w:eastAsia="x-none"/>
        </w:rPr>
        <w:t>, “</w:t>
      </w:r>
      <w:r w:rsidRPr="00B17B07">
        <w:rPr>
          <w:rFonts w:ascii="Times New Roman" w:hAnsi="Times New Roman"/>
          <w:sz w:val="22"/>
          <w:lang w:eastAsia="x-none"/>
        </w:rPr>
        <w:t>WID revision: NR sidelink evolution</w:t>
      </w:r>
      <w:r w:rsidR="007C36F6" w:rsidRPr="00A618B4">
        <w:rPr>
          <w:rFonts w:ascii="Times New Roman" w:hAnsi="Times New Roman"/>
          <w:sz w:val="22"/>
          <w:lang w:eastAsia="x-none"/>
        </w:rPr>
        <w:t xml:space="preserve">,” </w:t>
      </w:r>
      <w:r>
        <w:rPr>
          <w:rFonts w:ascii="Times New Roman" w:hAnsi="Times New Roman"/>
          <w:sz w:val="22"/>
          <w:lang w:eastAsia="x-none"/>
        </w:rPr>
        <w:t>OPPO</w:t>
      </w:r>
      <w:r w:rsidR="007C36F6" w:rsidRPr="00A618B4">
        <w:rPr>
          <w:rFonts w:ascii="Times New Roman" w:hAnsi="Times New Roman"/>
          <w:sz w:val="22"/>
          <w:lang w:eastAsia="x-none"/>
        </w:rPr>
        <w:t>.</w:t>
      </w:r>
    </w:p>
    <w:p w:rsidR="00A972AE" w:rsidRPr="00A618B4" w:rsidRDefault="00A972AE" w:rsidP="00A972AE">
      <w:pPr>
        <w:rPr>
          <w:rFonts w:ascii="Times New Roman" w:hAnsi="Times New Roman"/>
          <w:sz w:val="22"/>
          <w:lang w:eastAsia="x-none"/>
        </w:rPr>
      </w:pPr>
      <w:r>
        <w:rPr>
          <w:rFonts w:ascii="Times New Roman" w:hAnsi="Times New Roman"/>
          <w:sz w:val="22"/>
          <w:lang w:eastAsia="x-none"/>
        </w:rPr>
        <w:t>[2] R1-22</w:t>
      </w:r>
      <w:r w:rsidR="00274A9E">
        <w:rPr>
          <w:rFonts w:ascii="Times New Roman" w:hAnsi="Times New Roman"/>
          <w:sz w:val="22"/>
          <w:lang w:eastAsia="x-none"/>
        </w:rPr>
        <w:t>10256</w:t>
      </w:r>
      <w:r>
        <w:rPr>
          <w:rFonts w:ascii="Times New Roman" w:hAnsi="Times New Roman"/>
          <w:sz w:val="22"/>
          <w:lang w:eastAsia="x-none"/>
        </w:rPr>
        <w:t>, “</w:t>
      </w:r>
      <w:r w:rsidRPr="00A972AE">
        <w:rPr>
          <w:rFonts w:ascii="Times New Roman" w:hAnsi="Times New Roman"/>
          <w:sz w:val="22"/>
          <w:lang w:eastAsia="x-none"/>
        </w:rPr>
        <w:t>FL summary#</w:t>
      </w:r>
      <w:r w:rsidR="006F4FA5">
        <w:rPr>
          <w:rFonts w:ascii="Times New Roman" w:hAnsi="Times New Roman"/>
          <w:sz w:val="22"/>
          <w:lang w:eastAsia="x-none"/>
        </w:rPr>
        <w:t>5</w:t>
      </w:r>
      <w:r w:rsidRPr="00A972AE">
        <w:rPr>
          <w:rFonts w:ascii="Times New Roman" w:hAnsi="Times New Roman"/>
          <w:sz w:val="22"/>
          <w:lang w:eastAsia="x-none"/>
        </w:rPr>
        <w:t xml:space="preserve"> for AI 9.4.1.2 SL-U physical channel design framework</w:t>
      </w:r>
      <w:r>
        <w:rPr>
          <w:rFonts w:ascii="Times New Roman" w:hAnsi="Times New Roman"/>
          <w:sz w:val="22"/>
          <w:lang w:eastAsia="x-none"/>
        </w:rPr>
        <w:t>,” Moderator (Huawei).</w:t>
      </w:r>
    </w:p>
    <w:p w:rsidR="00A972AE" w:rsidRPr="00F95EDC" w:rsidRDefault="00A972AE" w:rsidP="00936DF7">
      <w:pPr>
        <w:rPr>
          <w:rFonts w:ascii="Times New Roman" w:hAnsi="Times New Roman"/>
          <w:sz w:val="22"/>
          <w:lang w:eastAsia="x-none"/>
        </w:rPr>
      </w:pPr>
    </w:p>
    <w:sectPr w:rsidR="00A972AE" w:rsidRPr="00F95EDC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2"/>
    <w:family w:val="auto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4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24"/>
  </w:num>
  <w:num w:numId="4">
    <w:abstractNumId w:val="23"/>
  </w:num>
  <w:num w:numId="5">
    <w:abstractNumId w:val="9"/>
  </w:num>
  <w:num w:numId="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1"/>
  </w:num>
  <w:num w:numId="8">
    <w:abstractNumId w:val="15"/>
  </w:num>
  <w:num w:numId="9">
    <w:abstractNumId w:val="2"/>
  </w:num>
  <w:num w:numId="10">
    <w:abstractNumId w:val="22"/>
  </w:num>
  <w:num w:numId="11">
    <w:abstractNumId w:val="18"/>
  </w:num>
  <w:num w:numId="12">
    <w:abstractNumId w:val="16"/>
  </w:num>
  <w:num w:numId="13">
    <w:abstractNumId w:val="11"/>
  </w:num>
  <w:num w:numId="14">
    <w:abstractNumId w:val="20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14"/>
  </w:num>
  <w:num w:numId="20">
    <w:abstractNumId w:val="8"/>
  </w:num>
  <w:num w:numId="21">
    <w:abstractNumId w:val="12"/>
  </w:num>
  <w:num w:numId="22">
    <w:abstractNumId w:val="7"/>
  </w:num>
  <w:num w:numId="23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870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5C7"/>
    <w:rsid w:val="0000498E"/>
    <w:rsid w:val="00004DA7"/>
    <w:rsid w:val="00005350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85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5C6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B93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589"/>
    <w:rsid w:val="0019189D"/>
    <w:rsid w:val="00191A78"/>
    <w:rsid w:val="00191BB2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50A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9E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29F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0F97"/>
    <w:rsid w:val="0030118B"/>
    <w:rsid w:val="00301B2F"/>
    <w:rsid w:val="00301CB1"/>
    <w:rsid w:val="00301F7A"/>
    <w:rsid w:val="00302659"/>
    <w:rsid w:val="003028A8"/>
    <w:rsid w:val="00302BFE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AE3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030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9CC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51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47DD9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A1A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0DA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7A2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9F8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2E2F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B5E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34A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9BB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7199"/>
    <w:rsid w:val="008571A1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879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09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51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2D47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6F28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4"/>
    <w:rsid w:val="00A745D5"/>
    <w:rsid w:val="00A745EB"/>
    <w:rsid w:val="00A747C3"/>
    <w:rsid w:val="00A749B0"/>
    <w:rsid w:val="00A74A04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A24"/>
    <w:rsid w:val="00B10B79"/>
    <w:rsid w:val="00B10DE0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5D7C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48E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1D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4B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5F05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807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096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4CB9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2982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56C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0D86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062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>
      <v:textbox inset="5.85pt,.7pt,5.85pt,.7pt"/>
    </o:shapedefaults>
    <o:shapelayout v:ext="edit">
      <o:idmap v:ext="edit" data="1"/>
    </o:shapelayout>
  </w:shapeDefaults>
  <w:decimalSymbol w:val="."/>
  <w:listSeparator w:val=","/>
  <w14:docId w14:val="0F5185DF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01103-36E8-4D73-9491-D20B5CCE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3673</TotalTime>
  <Pages>5</Pages>
  <Words>1783</Words>
  <Characters>9474</Characters>
  <Application>Microsoft Office Word</Application>
  <DocSecurity>0</DocSecurity>
  <Lines>78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11235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20</cp:revision>
  <cp:lastPrinted>2021-08-03T09:15:00Z</cp:lastPrinted>
  <dcterms:created xsi:type="dcterms:W3CDTF">2022-11-01T04:37:00Z</dcterms:created>
  <dcterms:modified xsi:type="dcterms:W3CDTF">2022-11-07T07:24:00Z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